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BBFA93">
      <w:pPr>
        <w:spacing w:before="60" w:after="0" w:line="240" w:lineRule="auto"/>
        <w:ind w:left="-567" w:right="-40" w:firstLine="705"/>
        <w:jc w:val="center"/>
        <w:rPr>
          <w:rFonts w:ascii="Times New Roman" w:hAnsi="Times New Roman" w:eastAsia="Times New Roman" w:cs="Times New Roman"/>
          <w:i w:val="0"/>
          <w:sz w:val="28"/>
          <w:szCs w:val="28"/>
          <w:lang w:val="ru-RU"/>
        </w:rPr>
      </w:pPr>
      <w:r>
        <w:rPr>
          <w:rFonts w:ascii="Times New Roman" w:hAnsi="Times New Roman" w:eastAsia="Times New Roman" w:cs="Times New Roman"/>
          <w:i w:val="0"/>
          <w:sz w:val="28"/>
          <w:szCs w:val="28"/>
          <w:lang w:val="ru-RU"/>
        </w:rPr>
        <w:t>ВСЕРОССИЙСКАЯ ОЛИМПИАДА ШКОЛЬНИКОВ</w:t>
      </w:r>
    </w:p>
    <w:p w14:paraId="3788B15E">
      <w:pPr>
        <w:spacing w:before="60" w:after="0" w:line="240" w:lineRule="auto"/>
        <w:ind w:left="-567" w:right="-40" w:firstLine="705"/>
        <w:jc w:val="center"/>
        <w:rPr>
          <w:rFonts w:ascii="Times New Roman" w:hAnsi="Times New Roman" w:eastAsia="Times New Roman" w:cs="Times New Roman"/>
          <w:i w:val="0"/>
          <w:sz w:val="28"/>
          <w:szCs w:val="28"/>
          <w:lang w:val="ru-RU"/>
        </w:rPr>
      </w:pPr>
      <w:r>
        <w:rPr>
          <w:rFonts w:ascii="Times New Roman" w:hAnsi="Times New Roman" w:eastAsia="Times New Roman" w:cs="Times New Roman"/>
          <w:i w:val="0"/>
          <w:sz w:val="28"/>
          <w:szCs w:val="28"/>
          <w:lang w:val="ru-RU"/>
        </w:rPr>
        <w:t>ПО ОСНОВАМ БЕЗОПАСНОСТИ И ЗАЩИТЫ РОДИНЫ</w:t>
      </w:r>
    </w:p>
    <w:p w14:paraId="1209466E">
      <w:pPr>
        <w:spacing w:before="60" w:after="0" w:line="240" w:lineRule="auto"/>
        <w:ind w:left="-567" w:right="-40" w:firstLine="705"/>
        <w:jc w:val="center"/>
        <w:rPr>
          <w:rFonts w:ascii="Times New Roman" w:hAnsi="Times New Roman" w:eastAsia="Times New Roman" w:cs="Times New Roman"/>
          <w:i w:val="0"/>
          <w:sz w:val="28"/>
          <w:szCs w:val="28"/>
          <w:lang w:val="ru-RU"/>
        </w:rPr>
      </w:pPr>
      <w:r>
        <w:rPr>
          <w:rFonts w:ascii="Times New Roman" w:hAnsi="Times New Roman" w:eastAsia="Times New Roman" w:cs="Times New Roman"/>
          <w:i w:val="0"/>
          <w:sz w:val="28"/>
          <w:szCs w:val="28"/>
          <w:lang w:val="ru-RU"/>
        </w:rPr>
        <w:t>в 202</w:t>
      </w:r>
      <w:r>
        <w:rPr>
          <w:rFonts w:hint="default" w:ascii="Times New Roman" w:hAnsi="Times New Roman" w:eastAsia="Times New Roman" w:cs="Times New Roman"/>
          <w:i w:val="0"/>
          <w:sz w:val="28"/>
          <w:szCs w:val="28"/>
          <w:lang w:val="ru-RU"/>
        </w:rPr>
        <w:t>5</w:t>
      </w:r>
      <w:r>
        <w:rPr>
          <w:rFonts w:ascii="Times New Roman" w:hAnsi="Times New Roman" w:eastAsia="Times New Roman" w:cs="Times New Roman"/>
          <w:i w:val="0"/>
          <w:sz w:val="28"/>
          <w:szCs w:val="28"/>
          <w:lang w:val="ru-RU"/>
        </w:rPr>
        <w:t>–202</w:t>
      </w:r>
      <w:r>
        <w:rPr>
          <w:rFonts w:hint="default" w:ascii="Times New Roman" w:hAnsi="Times New Roman" w:eastAsia="Times New Roman" w:cs="Times New Roman"/>
          <w:i w:val="0"/>
          <w:sz w:val="28"/>
          <w:szCs w:val="28"/>
          <w:lang w:val="ru-RU"/>
        </w:rPr>
        <w:t>6</w:t>
      </w:r>
      <w:bookmarkStart w:id="1" w:name="_GoBack"/>
      <w:bookmarkEnd w:id="1"/>
      <w:r>
        <w:rPr>
          <w:rFonts w:ascii="Times New Roman" w:hAnsi="Times New Roman" w:eastAsia="Times New Roman" w:cs="Times New Roman"/>
          <w:i w:val="0"/>
          <w:sz w:val="28"/>
          <w:szCs w:val="28"/>
          <w:lang w:val="ru-RU"/>
        </w:rPr>
        <w:t xml:space="preserve"> уч. г.</w:t>
      </w:r>
    </w:p>
    <w:p w14:paraId="08DFB74A">
      <w:pPr>
        <w:spacing w:before="60" w:after="120" w:line="240" w:lineRule="auto"/>
        <w:ind w:left="-567" w:right="-40" w:firstLine="703"/>
        <w:jc w:val="center"/>
        <w:rPr>
          <w:rFonts w:ascii="Times New Roman" w:hAnsi="Times New Roman" w:eastAsia="Times New Roman" w:cs="Times New Roman"/>
          <w:i w:val="0"/>
          <w:sz w:val="28"/>
          <w:szCs w:val="28"/>
          <w:lang w:val="ru-RU"/>
        </w:rPr>
      </w:pPr>
      <w:r>
        <w:rPr>
          <w:rFonts w:ascii="Times New Roman" w:hAnsi="Times New Roman" w:eastAsia="Times New Roman" w:cs="Times New Roman"/>
          <w:i w:val="0"/>
          <w:sz w:val="28"/>
          <w:szCs w:val="28"/>
          <w:lang w:val="ru-RU"/>
        </w:rPr>
        <w:t>ШКОЛЬНЫЙ ЭТАП. 5-6 КЛАССЫ.</w:t>
      </w:r>
    </w:p>
    <w:p w14:paraId="7B0EFA23">
      <w:pPr>
        <w:spacing w:before="60" w:after="120" w:line="240" w:lineRule="auto"/>
        <w:ind w:left="-567" w:right="-40" w:firstLine="703"/>
        <w:jc w:val="center"/>
        <w:rPr>
          <w:rFonts w:ascii="Times New Roman" w:hAnsi="Times New Roman" w:eastAsia="Times New Roman" w:cs="Times New Roman"/>
          <w:i w:val="0"/>
          <w:sz w:val="28"/>
          <w:szCs w:val="28"/>
          <w:lang w:val="ru-RU"/>
        </w:rPr>
      </w:pPr>
    </w:p>
    <w:p w14:paraId="0E93248E">
      <w:pPr>
        <w:spacing w:before="60" w:after="120" w:line="240" w:lineRule="auto"/>
        <w:ind w:left="-567" w:right="-40" w:firstLine="703"/>
        <w:jc w:val="center"/>
        <w:rPr>
          <w:rFonts w:ascii="Times New Roman" w:hAnsi="Times New Roman" w:eastAsia="Times New Roman" w:cs="Times New Roman"/>
          <w:b/>
          <w:bCs/>
          <w:i w:val="0"/>
          <w:sz w:val="28"/>
          <w:szCs w:val="28"/>
          <w:lang w:val="ru-RU"/>
        </w:rPr>
      </w:pPr>
      <w:r>
        <w:rPr>
          <w:rFonts w:ascii="Times New Roman" w:hAnsi="Times New Roman" w:eastAsia="Times New Roman" w:cs="Times New Roman"/>
          <w:b/>
          <w:bCs/>
          <w:i w:val="0"/>
          <w:sz w:val="28"/>
          <w:szCs w:val="28"/>
          <w:lang w:val="ru-RU"/>
        </w:rPr>
        <w:t>КЛЮЧИ И КРИТЕРИИ ОЦЕНИВАНИЯ</w:t>
      </w:r>
    </w:p>
    <w:p w14:paraId="5ECB638A">
      <w:pPr>
        <w:jc w:val="center"/>
        <w:rPr>
          <w:rFonts w:ascii="Times New Roman" w:hAnsi="Times New Roman" w:eastAsia="Times New Roman" w:cs="Times New Roman"/>
          <w:b/>
          <w:i w:val="0"/>
          <w:sz w:val="28"/>
          <w:szCs w:val="28"/>
          <w:lang w:val="ru-RU"/>
        </w:rPr>
      </w:pPr>
      <w:bookmarkStart w:id="0" w:name="_heading=h.tyjcwt"/>
      <w:bookmarkEnd w:id="0"/>
      <w:r>
        <w:rPr>
          <w:rFonts w:ascii="Times New Roman" w:hAnsi="Times New Roman" w:eastAsia="Times New Roman" w:cs="Times New Roman"/>
          <w:b/>
          <w:i w:val="0"/>
          <w:sz w:val="28"/>
          <w:szCs w:val="28"/>
          <w:lang w:val="ru-RU"/>
        </w:rPr>
        <w:t>Время выполнения 45 минут. Максимальное кол-во баллов –55</w:t>
      </w:r>
    </w:p>
    <w:p w14:paraId="60E9D196">
      <w:pPr>
        <w:pStyle w:val="4"/>
        <w:spacing w:before="0" w:beforeAutospacing="0" w:after="0" w:afterAutospacing="0"/>
        <w:ind w:firstLine="708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Задание 1 (10 баллов) </w:t>
      </w:r>
      <w:r>
        <w:rPr>
          <w:sz w:val="28"/>
          <w:szCs w:val="28"/>
        </w:rPr>
        <w:t xml:space="preserve">Впишите в таблицу смысловое значение знаков особых предписаний. </w:t>
      </w:r>
    </w:p>
    <w:p w14:paraId="28EEF128">
      <w:pPr>
        <w:pStyle w:val="4"/>
        <w:spacing w:before="0" w:beforeAutospacing="0" w:after="0" w:afterAutospacing="0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 xml:space="preserve">За каждое правильное значение-2 балла. </w:t>
      </w:r>
    </w:p>
    <w:tbl>
      <w:tblPr>
        <w:tblStyle w:val="5"/>
        <w:tblW w:w="940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66"/>
        <w:gridCol w:w="6938"/>
      </w:tblGrid>
      <w:tr w14:paraId="0252A1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1" w:hRule="atLeast"/>
        </w:trPr>
        <w:tc>
          <w:tcPr>
            <w:tcW w:w="2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82E275">
            <w:pPr>
              <w:rPr>
                <w:rFonts w:ascii="Times New Roman" w:hAnsi="Times New Roman" w:cs="Times New Roman"/>
                <w:b/>
                <w:bCs/>
                <w:i w:val="0"/>
                <w:iCs w:val="0"/>
                <w:kern w:val="2"/>
                <w:sz w:val="28"/>
                <w:szCs w:val="28"/>
                <w:lang w:val="ru-RU" w:eastAsia="en-US"/>
                <w14:ligatures w14:val="standardContextual"/>
              </w:rPr>
            </w:pPr>
            <w:r>
              <w:rPr>
                <w:rFonts w:ascii="Times New Roman" w:hAnsi="Times New Roman" w:cs="Times New Roman"/>
                <w:b/>
                <w:bCs/>
                <w:i w:val="0"/>
                <w:iCs w:val="0"/>
                <w:kern w:val="2"/>
                <w:sz w:val="28"/>
                <w:szCs w:val="28"/>
                <w:lang w:val="ru-RU" w:eastAsia="en-US" w:bidi="ar-SA"/>
                <w14:ligatures w14:val="standardContextual"/>
              </w:rPr>
              <w:drawing>
                <wp:inline distT="0" distB="0" distL="0" distR="0">
                  <wp:extent cx="1264920" cy="1175385"/>
                  <wp:effectExtent l="0" t="0" r="0" b="0"/>
                  <wp:docPr id="5" name="Рисунок 5" descr="Знак 5.19.1 Пешеходный переход / Дорожные знаки купить в наличии Москва  дешево | световозвращающие / Знаки дорожного движения особых предписаний  купить у производителя / Продукци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Рисунок 5" descr="Знак 5.19.1 Пешеходный переход / Дорожные знаки купить в наличии Москва  дешево | световозвращающие / Знаки дорожного движения особых предписаний  купить у производителя / Продукци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r:link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648" cy="11772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9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368329">
            <w:pPr>
              <w:rPr>
                <w:rFonts w:ascii="Times New Roman" w:hAnsi="Times New Roman" w:cs="Times New Roman"/>
                <w:b/>
                <w:bCs/>
                <w:i w:val="0"/>
                <w:iCs w:val="0"/>
                <w:kern w:val="2"/>
                <w:sz w:val="28"/>
                <w:szCs w:val="28"/>
                <w:lang w:val="ru-RU" w:eastAsia="en-US"/>
                <w14:ligatures w14:val="standardContextual"/>
              </w:rPr>
            </w:pPr>
            <w:r>
              <w:rPr>
                <w:rFonts w:ascii="Times New Roman" w:hAnsi="Times New Roman" w:cs="Times New Roman"/>
                <w:b/>
                <w:bCs/>
                <w:i w:val="0"/>
                <w:iCs w:val="0"/>
                <w:kern w:val="2"/>
                <w:sz w:val="28"/>
                <w:szCs w:val="28"/>
                <w:lang w:val="ru-RU" w:eastAsia="en-US"/>
                <w14:ligatures w14:val="standardContextual"/>
              </w:rPr>
              <w:t>Пешеходный переход</w:t>
            </w:r>
          </w:p>
        </w:tc>
      </w:tr>
      <w:tr w14:paraId="254A4A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7" w:hRule="atLeast"/>
        </w:trPr>
        <w:tc>
          <w:tcPr>
            <w:tcW w:w="2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18CA18">
            <w:pPr>
              <w:rPr>
                <w:rFonts w:ascii="Times New Roman" w:hAnsi="Times New Roman" w:cs="Times New Roman"/>
                <w:b/>
                <w:bCs/>
                <w:i w:val="0"/>
                <w:iCs w:val="0"/>
                <w:kern w:val="2"/>
                <w:sz w:val="28"/>
                <w:szCs w:val="28"/>
                <w:lang w:val="ru-RU" w:eastAsia="en-US"/>
                <w14:ligatures w14:val="standardContextual"/>
              </w:rPr>
            </w:pPr>
            <w:r>
              <w:rPr>
                <w:rFonts w:ascii="Times New Roman" w:hAnsi="Times New Roman" w:cs="Times New Roman"/>
                <w:b/>
                <w:bCs/>
                <w:i w:val="0"/>
                <w:iCs w:val="0"/>
                <w:kern w:val="2"/>
                <w:sz w:val="28"/>
                <w:szCs w:val="28"/>
                <w:lang w:val="ru-RU" w:eastAsia="en-US" w:bidi="ar-SA"/>
                <w14:ligatures w14:val="standardContextual"/>
              </w:rPr>
              <w:drawing>
                <wp:inline distT="0" distB="0" distL="0" distR="0">
                  <wp:extent cx="1264920" cy="1186180"/>
                  <wp:effectExtent l="0" t="0" r="0" b="0"/>
                  <wp:docPr id="4" name="Рисунок 4" descr="Дорожный знак 2.5 Движение без остановки запрещено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Рисунок 4" descr="Дорожный знак 2.5 Движение без остановки запрещено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r:link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5878" cy="11874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9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0DCBA5">
            <w:pPr>
              <w:rPr>
                <w:rFonts w:ascii="Times New Roman" w:hAnsi="Times New Roman" w:cs="Times New Roman"/>
                <w:b/>
                <w:bCs/>
                <w:i w:val="0"/>
                <w:iCs w:val="0"/>
                <w:kern w:val="2"/>
                <w:sz w:val="28"/>
                <w:szCs w:val="28"/>
                <w:lang w:val="ru-RU" w:eastAsia="en-US"/>
                <w14:ligatures w14:val="standardContextual"/>
              </w:rPr>
            </w:pPr>
            <w:r>
              <w:rPr>
                <w:rFonts w:ascii="Times New Roman" w:hAnsi="Times New Roman" w:cs="Times New Roman"/>
                <w:b/>
                <w:bCs/>
                <w:i w:val="0"/>
                <w:iCs w:val="0"/>
                <w:kern w:val="2"/>
                <w:sz w:val="28"/>
                <w:szCs w:val="28"/>
                <w:lang w:val="ru-RU" w:eastAsia="en-US"/>
                <w14:ligatures w14:val="standardContextual"/>
              </w:rPr>
              <w:t>Проезд без остановки запрещен</w:t>
            </w:r>
          </w:p>
        </w:tc>
      </w:tr>
      <w:tr w14:paraId="3A4471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71" w:hRule="atLeast"/>
        </w:trPr>
        <w:tc>
          <w:tcPr>
            <w:tcW w:w="2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064376">
            <w:pPr>
              <w:rPr>
                <w:rFonts w:ascii="Times New Roman" w:hAnsi="Times New Roman" w:cs="Times New Roman"/>
                <w:b/>
                <w:bCs/>
                <w:i w:val="0"/>
                <w:iCs w:val="0"/>
                <w:kern w:val="2"/>
                <w:sz w:val="28"/>
                <w:szCs w:val="28"/>
                <w:lang w:val="ru-RU" w:eastAsia="en-US"/>
                <w14:ligatures w14:val="standardContextual"/>
              </w:rPr>
            </w:pPr>
            <w:r>
              <w:rPr>
                <w:rFonts w:ascii="Times New Roman" w:hAnsi="Times New Roman" w:cs="Times New Roman"/>
                <w:b/>
                <w:bCs/>
                <w:i w:val="0"/>
                <w:iCs w:val="0"/>
                <w:kern w:val="2"/>
                <w:sz w:val="28"/>
                <w:szCs w:val="28"/>
                <w:lang w:val="ru-RU" w:eastAsia="en-US" w:bidi="ar-SA"/>
                <w14:ligatures w14:val="standardContextual"/>
              </w:rPr>
              <w:drawing>
                <wp:inline distT="0" distB="0" distL="0" distR="0">
                  <wp:extent cx="1424940" cy="1175385"/>
                  <wp:effectExtent l="0" t="0" r="0" b="0"/>
                  <wp:docPr id="3" name="Рисунок 3" descr="Знак 2.3.3 Примыкание второстепенной дороги - ПКФ ТОПАЗ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Рисунок 3" descr="Знак 2.3.3 Примыкание второстепенной дороги - ПКФ ТОПАЗ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r:link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27205" cy="1177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9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56CEB3">
            <w:pPr>
              <w:rPr>
                <w:rFonts w:ascii="Times New Roman" w:hAnsi="Times New Roman" w:cs="Times New Roman"/>
                <w:b/>
                <w:bCs/>
                <w:i w:val="0"/>
                <w:iCs w:val="0"/>
                <w:kern w:val="2"/>
                <w:sz w:val="28"/>
                <w:szCs w:val="28"/>
                <w:lang w:val="ru-RU" w:eastAsia="en-US"/>
                <w14:ligatures w14:val="standardContextual"/>
              </w:rPr>
            </w:pPr>
            <w:r>
              <w:rPr>
                <w:rFonts w:ascii="Times New Roman" w:hAnsi="Times New Roman" w:cs="Times New Roman"/>
                <w:b/>
                <w:bCs/>
                <w:i w:val="0"/>
                <w:iCs w:val="0"/>
                <w:kern w:val="2"/>
                <w:sz w:val="28"/>
                <w:szCs w:val="28"/>
                <w:lang w:val="ru-RU" w:eastAsia="en-US"/>
                <w14:ligatures w14:val="standardContextual"/>
              </w:rPr>
              <w:t>Пересечение с второстепенной дорогой</w:t>
            </w:r>
          </w:p>
        </w:tc>
      </w:tr>
      <w:tr w14:paraId="54C3CB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34" w:hRule="atLeast"/>
        </w:trPr>
        <w:tc>
          <w:tcPr>
            <w:tcW w:w="2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CDEDCE">
            <w:pPr>
              <w:rPr>
                <w:rFonts w:ascii="Times New Roman" w:hAnsi="Times New Roman" w:cs="Times New Roman"/>
                <w:b/>
                <w:bCs/>
                <w:i w:val="0"/>
                <w:iCs w:val="0"/>
                <w:kern w:val="2"/>
                <w:sz w:val="28"/>
                <w:szCs w:val="28"/>
                <w:lang w:val="ru-RU" w:eastAsia="en-US"/>
                <w14:ligatures w14:val="standardContextual"/>
              </w:rPr>
            </w:pPr>
            <w:r>
              <w:rPr>
                <w:rFonts w:ascii="Times New Roman" w:hAnsi="Times New Roman" w:cs="Times New Roman"/>
                <w:b/>
                <w:bCs/>
                <w:i w:val="0"/>
                <w:iCs w:val="0"/>
                <w:kern w:val="2"/>
                <w:sz w:val="28"/>
                <w:szCs w:val="28"/>
                <w:lang w:val="ru-RU" w:eastAsia="en-US" w:bidi="ar-SA"/>
                <w14:ligatures w14:val="standardContextual"/>
              </w:rPr>
              <w:drawing>
                <wp:inline distT="0" distB="0" distL="0" distR="0">
                  <wp:extent cx="1379220" cy="1088390"/>
                  <wp:effectExtent l="0" t="0" r="0" b="0"/>
                  <wp:docPr id="2" name="Рисунок 2" descr="Купите дорожный знак &quot;Автомагистраль&quot; с доставкой по России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Рисунок 2" descr="Купите дорожный знак &quot;Автомагистраль&quot; с доставкой по России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r:link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81516" cy="10903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9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28E41B">
            <w:pPr>
              <w:rPr>
                <w:rFonts w:ascii="Times New Roman" w:hAnsi="Times New Roman" w:cs="Times New Roman"/>
                <w:b/>
                <w:bCs/>
                <w:i w:val="0"/>
                <w:iCs w:val="0"/>
                <w:kern w:val="2"/>
                <w:sz w:val="28"/>
                <w:szCs w:val="28"/>
                <w:lang w:val="ru-RU" w:eastAsia="en-US"/>
                <w14:ligatures w14:val="standardContextual"/>
              </w:rPr>
            </w:pPr>
            <w:r>
              <w:rPr>
                <w:rFonts w:ascii="Times New Roman" w:hAnsi="Times New Roman" w:cs="Times New Roman"/>
                <w:b/>
                <w:bCs/>
                <w:i w:val="0"/>
                <w:iCs w:val="0"/>
                <w:kern w:val="2"/>
                <w:sz w:val="28"/>
                <w:szCs w:val="28"/>
                <w:lang w:val="ru-RU" w:eastAsia="en-US"/>
                <w14:ligatures w14:val="standardContextual"/>
              </w:rPr>
              <w:t>Автомагистраль</w:t>
            </w:r>
          </w:p>
        </w:tc>
      </w:tr>
      <w:tr w14:paraId="3F45C6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37" w:hRule="atLeast"/>
        </w:trPr>
        <w:tc>
          <w:tcPr>
            <w:tcW w:w="2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6D87C0">
            <w:pPr>
              <w:rPr>
                <w:rFonts w:ascii="Times New Roman" w:hAnsi="Times New Roman" w:cs="Times New Roman"/>
                <w:b/>
                <w:bCs/>
                <w:i w:val="0"/>
                <w:iCs w:val="0"/>
                <w:kern w:val="2"/>
                <w:sz w:val="28"/>
                <w:szCs w:val="28"/>
                <w:lang w:val="ru-RU" w:eastAsia="en-US"/>
                <w14:ligatures w14:val="standardContextual"/>
              </w:rPr>
            </w:pPr>
            <w:r>
              <w:rPr>
                <w:rFonts w:ascii="Times New Roman" w:hAnsi="Times New Roman" w:cs="Times New Roman"/>
                <w:b/>
                <w:bCs/>
                <w:i w:val="0"/>
                <w:iCs w:val="0"/>
                <w:kern w:val="2"/>
                <w:sz w:val="28"/>
                <w:szCs w:val="28"/>
                <w:lang w:val="ru-RU" w:eastAsia="en-US" w:bidi="ar-SA"/>
                <w14:ligatures w14:val="standardContextual"/>
              </w:rPr>
              <w:drawing>
                <wp:inline distT="0" distB="0" distL="0" distR="0">
                  <wp:extent cx="1127760" cy="968375"/>
                  <wp:effectExtent l="0" t="0" r="0" b="3175"/>
                  <wp:docPr id="1" name="Рисунок 1" descr="Конец всех ограничений – купить в Москве, цены | ГАСЗНАК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1" descr="Конец всех ограничений – купить в Москве, цены | ГАСЗНАК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r:link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29910" cy="97067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9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FDD79E">
            <w:pPr>
              <w:rPr>
                <w:rFonts w:ascii="Times New Roman" w:hAnsi="Times New Roman" w:cs="Times New Roman"/>
                <w:b/>
                <w:bCs/>
                <w:i w:val="0"/>
                <w:iCs w:val="0"/>
                <w:kern w:val="2"/>
                <w:sz w:val="28"/>
                <w:szCs w:val="28"/>
                <w:lang w:val="ru-RU" w:eastAsia="en-US"/>
                <w14:ligatures w14:val="standardContextual"/>
              </w:rPr>
            </w:pPr>
            <w:r>
              <w:rPr>
                <w:rFonts w:ascii="Times New Roman" w:hAnsi="Times New Roman" w:cs="Times New Roman"/>
                <w:b/>
                <w:bCs/>
                <w:i w:val="0"/>
                <w:iCs w:val="0"/>
                <w:kern w:val="2"/>
                <w:sz w:val="28"/>
                <w:szCs w:val="28"/>
                <w:lang w:val="ru-RU" w:eastAsia="en-US"/>
                <w14:ligatures w14:val="standardContextual"/>
              </w:rPr>
              <w:t>Конец всех ограничений</w:t>
            </w:r>
          </w:p>
        </w:tc>
      </w:tr>
    </w:tbl>
    <w:p w14:paraId="06BA8933">
      <w:pPr>
        <w:pStyle w:val="4"/>
        <w:spacing w:before="0" w:beforeAutospacing="0" w:after="0" w:afterAutospacing="0"/>
        <w:rPr>
          <w:b/>
          <w:sz w:val="28"/>
          <w:szCs w:val="28"/>
        </w:rPr>
      </w:pPr>
    </w:p>
    <w:p w14:paraId="2E23F523">
      <w:pPr>
        <w:spacing w:after="160" w:line="259" w:lineRule="auto"/>
        <w:rPr>
          <w:rFonts w:ascii="Times New Roman" w:hAnsi="Times New Roman" w:eastAsia="Times New Roman" w:cs="Times New Roman"/>
          <w:b/>
          <w:i w:val="0"/>
          <w:iCs w:val="0"/>
          <w:sz w:val="28"/>
          <w:szCs w:val="28"/>
          <w:lang w:val="ru-RU" w:bidi="ar-SA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14:paraId="5708F1D1">
      <w:pPr>
        <w:pStyle w:val="4"/>
        <w:spacing w:before="0" w:beforeAutospacing="0" w:after="0" w:afterAutospacing="0"/>
        <w:ind w:firstLine="708"/>
        <w:rPr>
          <w:sz w:val="28"/>
          <w:szCs w:val="28"/>
        </w:rPr>
      </w:pPr>
      <w:r>
        <w:rPr>
          <w:b/>
          <w:sz w:val="28"/>
          <w:szCs w:val="28"/>
        </w:rPr>
        <w:t>Задание 2</w:t>
      </w:r>
      <w:r>
        <w:rPr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(12 баллов) </w:t>
      </w:r>
      <w:r>
        <w:rPr>
          <w:sz w:val="28"/>
          <w:szCs w:val="28"/>
        </w:rPr>
        <w:t xml:space="preserve">Кровотечение – это истечение крови из кровеносных сосудов. Вид кровотечения определяется типом повреждённого сосуда. </w:t>
      </w:r>
    </w:p>
    <w:p w14:paraId="229773D4">
      <w:pPr>
        <w:pStyle w:val="4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Установите соответствие между видом кровотечения и его признаками.</w:t>
      </w:r>
    </w:p>
    <w:p w14:paraId="4F945FF5">
      <w:pPr>
        <w:pStyle w:val="4"/>
        <w:spacing w:before="0" w:beforeAutospacing="0" w:after="0" w:afterAutospacing="0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 xml:space="preserve">За каждое правильное соотношение-4 балла. </w:t>
      </w:r>
    </w:p>
    <w:p w14:paraId="0AA391E8">
      <w:pPr>
        <w:pStyle w:val="4"/>
        <w:spacing w:before="0" w:beforeAutospacing="0" w:after="0" w:afterAutospacing="0"/>
        <w:rPr>
          <w:b/>
          <w:bCs/>
          <w:i/>
          <w:iCs/>
          <w:sz w:val="28"/>
          <w:szCs w:val="28"/>
        </w:rPr>
      </w:pP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4"/>
        <w:gridCol w:w="3686"/>
        <w:gridCol w:w="708"/>
        <w:gridCol w:w="4247"/>
      </w:tblGrid>
      <w:tr w14:paraId="06A56A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704" w:type="dxa"/>
          </w:tcPr>
          <w:p w14:paraId="7E2441D5">
            <w:pPr>
              <w:pStyle w:val="4"/>
              <w:rPr>
                <w:b/>
                <w:bCs/>
                <w:kern w:val="2"/>
                <w:sz w:val="28"/>
                <w:szCs w:val="28"/>
                <w14:ligatures w14:val="standardContextual"/>
              </w:rPr>
            </w:pPr>
          </w:p>
        </w:tc>
        <w:tc>
          <w:tcPr>
            <w:tcW w:w="3686" w:type="dxa"/>
          </w:tcPr>
          <w:p w14:paraId="4FFE7579">
            <w:pPr>
              <w:pStyle w:val="4"/>
              <w:rPr>
                <w:b/>
                <w:bCs/>
                <w:kern w:val="2"/>
                <w:sz w:val="28"/>
                <w:szCs w:val="28"/>
                <w14:ligatures w14:val="standardContextual"/>
              </w:rPr>
            </w:pPr>
            <w:r>
              <w:rPr>
                <w:b/>
                <w:bCs/>
                <w:kern w:val="2"/>
                <w:sz w:val="28"/>
                <w:szCs w:val="28"/>
                <w:lang w:eastAsia="en-US"/>
                <w14:ligatures w14:val="standardContextual"/>
              </w:rPr>
              <w:t>Вид кровотечения</w:t>
            </w:r>
          </w:p>
        </w:tc>
        <w:tc>
          <w:tcPr>
            <w:tcW w:w="708" w:type="dxa"/>
          </w:tcPr>
          <w:p w14:paraId="6FED8EC7">
            <w:pPr>
              <w:pStyle w:val="4"/>
              <w:rPr>
                <w:b/>
                <w:bCs/>
                <w:kern w:val="2"/>
                <w:sz w:val="28"/>
                <w:szCs w:val="28"/>
                <w14:ligatures w14:val="standardContextual"/>
              </w:rPr>
            </w:pPr>
          </w:p>
        </w:tc>
        <w:tc>
          <w:tcPr>
            <w:tcW w:w="4247" w:type="dxa"/>
          </w:tcPr>
          <w:p w14:paraId="078B50BF">
            <w:pPr>
              <w:pStyle w:val="4"/>
              <w:rPr>
                <w:b/>
                <w:bCs/>
                <w:kern w:val="2"/>
                <w:sz w:val="28"/>
                <w:szCs w:val="28"/>
                <w14:ligatures w14:val="standardContextual"/>
              </w:rPr>
            </w:pPr>
            <w:r>
              <w:rPr>
                <w:b/>
                <w:bCs/>
                <w:kern w:val="2"/>
                <w:sz w:val="28"/>
                <w:szCs w:val="28"/>
                <w:lang w:eastAsia="en-US"/>
                <w14:ligatures w14:val="standardContextual"/>
              </w:rPr>
              <w:t>Признаки кровотечения</w:t>
            </w:r>
          </w:p>
        </w:tc>
      </w:tr>
      <w:tr w14:paraId="536D01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1304FBFE">
            <w:pPr>
              <w:pStyle w:val="4"/>
              <w:rPr>
                <w:b/>
                <w:bCs/>
                <w:kern w:val="2"/>
                <w:sz w:val="28"/>
                <w:szCs w:val="28"/>
                <w14:ligatures w14:val="standardContextual"/>
              </w:rPr>
            </w:pPr>
            <w:r>
              <w:rPr>
                <w:b/>
                <w:bCs/>
                <w:kern w:val="2"/>
                <w:sz w:val="28"/>
                <w:szCs w:val="28"/>
                <w14:ligatures w14:val="standardContextual"/>
              </w:rPr>
              <w:t>1</w:t>
            </w:r>
          </w:p>
        </w:tc>
        <w:tc>
          <w:tcPr>
            <w:tcW w:w="3686" w:type="dxa"/>
          </w:tcPr>
          <w:p w14:paraId="41440196">
            <w:pPr>
              <w:pStyle w:val="4"/>
              <w:rPr>
                <w:kern w:val="2"/>
                <w:sz w:val="28"/>
                <w:szCs w:val="28"/>
                <w14:ligatures w14:val="standardContextual"/>
              </w:rPr>
            </w:pPr>
            <w:r>
              <w:rPr>
                <w:kern w:val="2"/>
                <w:sz w:val="28"/>
                <w:szCs w:val="28"/>
                <w:lang w:eastAsia="en-US"/>
                <w14:ligatures w14:val="standardContextual"/>
              </w:rPr>
              <w:t>Артериальное</w:t>
            </w:r>
          </w:p>
        </w:tc>
        <w:tc>
          <w:tcPr>
            <w:tcW w:w="708" w:type="dxa"/>
          </w:tcPr>
          <w:p w14:paraId="68FDA7D0">
            <w:pPr>
              <w:pStyle w:val="4"/>
              <w:rPr>
                <w:b/>
                <w:bCs/>
                <w:kern w:val="2"/>
                <w:sz w:val="28"/>
                <w:szCs w:val="28"/>
                <w14:ligatures w14:val="standardContextual"/>
              </w:rPr>
            </w:pPr>
            <w:r>
              <w:rPr>
                <w:b/>
                <w:bCs/>
                <w:kern w:val="2"/>
                <w:sz w:val="28"/>
                <w:szCs w:val="28"/>
                <w14:ligatures w14:val="standardContextual"/>
              </w:rPr>
              <w:t>А</w:t>
            </w:r>
          </w:p>
        </w:tc>
        <w:tc>
          <w:tcPr>
            <w:tcW w:w="4247" w:type="dxa"/>
          </w:tcPr>
          <w:p w14:paraId="048C34AF">
            <w:pPr>
              <w:pStyle w:val="4"/>
              <w:shd w:val="clear" w:color="auto" w:fill="FFFFFF"/>
              <w:rPr>
                <w:kern w:val="2"/>
                <w:sz w:val="28"/>
                <w:szCs w:val="28"/>
                <w:lang w:eastAsia="en-US"/>
                <w14:ligatures w14:val="standardContextual"/>
              </w:rPr>
            </w:pPr>
            <w:r>
              <w:rPr>
                <w:kern w:val="2"/>
                <w:sz w:val="28"/>
                <w:szCs w:val="28"/>
                <w:lang w:eastAsia="en-US"/>
                <w14:ligatures w14:val="standardContextual"/>
              </w:rPr>
              <w:t>Кровоточит диффузно вся поверхность раны. После удаления излившейся крови поверхность вновь покрывается кровью.</w:t>
            </w:r>
            <w:r>
              <w:rPr>
                <w:kern w:val="2"/>
                <w:sz w:val="28"/>
                <w:szCs w:val="28"/>
                <w:lang w:eastAsia="en-US"/>
                <w14:ligatures w14:val="standardContextual"/>
              </w:rPr>
              <w:br w:type="textWrapping"/>
            </w:r>
            <w:r>
              <w:rPr>
                <w:kern w:val="2"/>
                <w:sz w:val="28"/>
                <w:szCs w:val="28"/>
                <w:lang w:eastAsia="en-US"/>
                <w14:ligatures w14:val="standardContextual"/>
              </w:rPr>
              <w:t xml:space="preserve">Как правило, эти кровотечения не представляют угрозы для жизни, при нормальной свёртываемости крови, они останавливаются самостоятельно </w:t>
            </w:r>
          </w:p>
          <w:p w14:paraId="661BCBF9">
            <w:pPr>
              <w:pStyle w:val="4"/>
              <w:rPr>
                <w:kern w:val="2"/>
                <w:sz w:val="28"/>
                <w:szCs w:val="28"/>
                <w14:ligatures w14:val="standardContextual"/>
              </w:rPr>
            </w:pPr>
          </w:p>
        </w:tc>
      </w:tr>
      <w:tr w14:paraId="4B350B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17DF5083">
            <w:pPr>
              <w:pStyle w:val="4"/>
              <w:rPr>
                <w:b/>
                <w:bCs/>
                <w:kern w:val="2"/>
                <w:sz w:val="28"/>
                <w:szCs w:val="28"/>
                <w14:ligatures w14:val="standardContextual"/>
              </w:rPr>
            </w:pPr>
            <w:r>
              <w:rPr>
                <w:b/>
                <w:bCs/>
                <w:kern w:val="2"/>
                <w:sz w:val="28"/>
                <w:szCs w:val="28"/>
                <w14:ligatures w14:val="standardContextual"/>
              </w:rPr>
              <w:t>2</w:t>
            </w:r>
          </w:p>
        </w:tc>
        <w:tc>
          <w:tcPr>
            <w:tcW w:w="3686" w:type="dxa"/>
          </w:tcPr>
          <w:p w14:paraId="6D20703A">
            <w:pPr>
              <w:pStyle w:val="4"/>
              <w:rPr>
                <w:kern w:val="2"/>
                <w:sz w:val="28"/>
                <w:szCs w:val="28"/>
                <w14:ligatures w14:val="standardContextual"/>
              </w:rPr>
            </w:pPr>
            <w:r>
              <w:rPr>
                <w:kern w:val="2"/>
                <w:sz w:val="28"/>
                <w:szCs w:val="28"/>
                <w:lang w:eastAsia="en-US"/>
                <w14:ligatures w14:val="standardContextual"/>
              </w:rPr>
              <w:t>Венозное</w:t>
            </w:r>
          </w:p>
        </w:tc>
        <w:tc>
          <w:tcPr>
            <w:tcW w:w="708" w:type="dxa"/>
          </w:tcPr>
          <w:p w14:paraId="107E5B95">
            <w:pPr>
              <w:pStyle w:val="4"/>
              <w:rPr>
                <w:b/>
                <w:bCs/>
                <w:kern w:val="2"/>
                <w:sz w:val="28"/>
                <w:szCs w:val="28"/>
                <w14:ligatures w14:val="standardContextual"/>
              </w:rPr>
            </w:pPr>
            <w:r>
              <w:rPr>
                <w:b/>
                <w:bCs/>
                <w:kern w:val="2"/>
                <w:sz w:val="28"/>
                <w:szCs w:val="28"/>
                <w14:ligatures w14:val="standardContextual"/>
              </w:rPr>
              <w:t>Б</w:t>
            </w:r>
          </w:p>
        </w:tc>
        <w:tc>
          <w:tcPr>
            <w:tcW w:w="4247" w:type="dxa"/>
          </w:tcPr>
          <w:p w14:paraId="0DC8B2E4">
            <w:pPr>
              <w:pStyle w:val="4"/>
              <w:shd w:val="clear" w:color="auto" w:fill="FFFFFF"/>
              <w:rPr>
                <w:kern w:val="2"/>
                <w:sz w:val="28"/>
                <w:szCs w:val="28"/>
                <w:lang w:eastAsia="en-US"/>
                <w14:ligatures w14:val="standardContextual"/>
              </w:rPr>
            </w:pPr>
            <w:r>
              <w:rPr>
                <w:kern w:val="2"/>
                <w:sz w:val="28"/>
                <w:szCs w:val="28"/>
                <w:lang w:eastAsia="en-US"/>
                <w14:ligatures w14:val="standardContextual"/>
              </w:rPr>
              <w:t>Кровь алого цвета, пульсирует, фонтанирует. При ранении крупных сосудов данного вида происходит большая потеря крови</w:t>
            </w:r>
            <w:r>
              <w:rPr>
                <w:kern w:val="2"/>
                <w:sz w:val="28"/>
                <w:szCs w:val="28"/>
                <w:lang w:eastAsia="en-US"/>
                <w14:ligatures w14:val="standardContextual"/>
              </w:rPr>
              <w:br w:type="textWrapping"/>
            </w:r>
            <w:r>
              <w:rPr>
                <w:kern w:val="2"/>
                <w:sz w:val="28"/>
                <w:szCs w:val="28"/>
                <w:lang w:eastAsia="en-US"/>
                <w14:ligatures w14:val="standardContextual"/>
              </w:rPr>
              <w:t xml:space="preserve">за короткое время </w:t>
            </w:r>
          </w:p>
          <w:p w14:paraId="5A8C1601">
            <w:pPr>
              <w:pStyle w:val="4"/>
              <w:rPr>
                <w:kern w:val="2"/>
                <w:sz w:val="28"/>
                <w:szCs w:val="28"/>
                <w14:ligatures w14:val="standardContextual"/>
              </w:rPr>
            </w:pPr>
          </w:p>
        </w:tc>
      </w:tr>
      <w:tr w14:paraId="3FC02C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4CF46C73">
            <w:pPr>
              <w:pStyle w:val="4"/>
              <w:rPr>
                <w:b/>
                <w:bCs/>
                <w:kern w:val="2"/>
                <w:sz w:val="28"/>
                <w:szCs w:val="28"/>
                <w14:ligatures w14:val="standardContextual"/>
              </w:rPr>
            </w:pPr>
            <w:r>
              <w:rPr>
                <w:b/>
                <w:bCs/>
                <w:kern w:val="2"/>
                <w:sz w:val="28"/>
                <w:szCs w:val="28"/>
                <w14:ligatures w14:val="standardContextual"/>
              </w:rPr>
              <w:t>3</w:t>
            </w:r>
          </w:p>
        </w:tc>
        <w:tc>
          <w:tcPr>
            <w:tcW w:w="3686" w:type="dxa"/>
          </w:tcPr>
          <w:p w14:paraId="57F14301">
            <w:pPr>
              <w:pStyle w:val="4"/>
              <w:rPr>
                <w:kern w:val="2"/>
                <w:sz w:val="28"/>
                <w:szCs w:val="28"/>
                <w14:ligatures w14:val="standardContextual"/>
              </w:rPr>
            </w:pPr>
            <w:r>
              <w:rPr>
                <w:kern w:val="2"/>
                <w:sz w:val="28"/>
                <w:szCs w:val="28"/>
                <w:lang w:eastAsia="en-US"/>
                <w14:ligatures w14:val="standardContextual"/>
              </w:rPr>
              <w:t xml:space="preserve">Капиллярное </w:t>
            </w:r>
          </w:p>
        </w:tc>
        <w:tc>
          <w:tcPr>
            <w:tcW w:w="708" w:type="dxa"/>
          </w:tcPr>
          <w:p w14:paraId="5DA4654A">
            <w:pPr>
              <w:pStyle w:val="4"/>
              <w:rPr>
                <w:b/>
                <w:bCs/>
                <w:kern w:val="2"/>
                <w:sz w:val="28"/>
                <w:szCs w:val="28"/>
                <w14:ligatures w14:val="standardContextual"/>
              </w:rPr>
            </w:pPr>
            <w:r>
              <w:rPr>
                <w:b/>
                <w:bCs/>
                <w:kern w:val="2"/>
                <w:sz w:val="28"/>
                <w:szCs w:val="28"/>
                <w14:ligatures w14:val="standardContextual"/>
              </w:rPr>
              <w:t>В</w:t>
            </w:r>
          </w:p>
        </w:tc>
        <w:tc>
          <w:tcPr>
            <w:tcW w:w="4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97CAED">
            <w:pPr>
              <w:pStyle w:val="4"/>
              <w:shd w:val="clear" w:color="auto" w:fill="FFFFFF"/>
              <w:rPr>
                <w:kern w:val="2"/>
                <w:sz w:val="28"/>
                <w:szCs w:val="28"/>
                <w:lang w:eastAsia="en-US"/>
                <w14:ligatures w14:val="standardContextual"/>
              </w:rPr>
            </w:pPr>
            <w:r>
              <w:rPr>
                <w:kern w:val="2"/>
                <w:sz w:val="28"/>
                <w:szCs w:val="28"/>
                <w:lang w:eastAsia="en-US"/>
                <w14:ligatures w14:val="standardContextual"/>
              </w:rPr>
              <w:t xml:space="preserve">Кровь тёмно-красного цвета, вытекает равномерно («ручьём»). При ранении сосудов шеи может отмечаться прерывистое истечение крови, связанное с дыханием </w:t>
            </w:r>
          </w:p>
          <w:p w14:paraId="06CE9F41">
            <w:pPr>
              <w:pStyle w:val="4"/>
              <w:rPr>
                <w:kern w:val="2"/>
                <w:sz w:val="28"/>
                <w:szCs w:val="28"/>
                <w14:ligatures w14:val="standardContextual"/>
              </w:rPr>
            </w:pPr>
          </w:p>
        </w:tc>
      </w:tr>
    </w:tbl>
    <w:p w14:paraId="7AD48979">
      <w:pPr>
        <w:tabs>
          <w:tab w:val="left" w:pos="7840"/>
        </w:tabs>
        <w:rPr>
          <w:rFonts w:ascii="Times New Roman" w:hAnsi="Times New Roman" w:cs="Times New Roman"/>
          <w:b/>
          <w:bCs/>
          <w:i w:val="0"/>
          <w:iCs w:val="0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i w:val="0"/>
          <w:iCs w:val="0"/>
          <w:sz w:val="28"/>
          <w:szCs w:val="28"/>
          <w:lang w:val="ru-RU"/>
        </w:rPr>
        <w:t>Ответ: 1-Б, 2-В, 3-А</w:t>
      </w:r>
    </w:p>
    <w:p w14:paraId="46AAEF8D">
      <w:pPr>
        <w:tabs>
          <w:tab w:val="left" w:pos="7840"/>
        </w:tabs>
        <w:rPr>
          <w:rFonts w:ascii="Times New Roman" w:hAnsi="Times New Roman" w:cs="Times New Roman"/>
          <w:sz w:val="28"/>
          <w:szCs w:val="28"/>
          <w:lang w:val="ru-RU"/>
        </w:rPr>
      </w:pPr>
    </w:p>
    <w:p w14:paraId="26B4D329">
      <w:pPr>
        <w:pStyle w:val="4"/>
        <w:spacing w:before="0" w:beforeAutospacing="0" w:after="0" w:afterAutospacing="0"/>
        <w:jc w:val="center"/>
        <w:rPr>
          <w:b/>
          <w:sz w:val="28"/>
          <w:szCs w:val="28"/>
          <w:shd w:val="clear" w:color="auto" w:fill="FFFFFF"/>
        </w:rPr>
      </w:pPr>
    </w:p>
    <w:p w14:paraId="41BAEA2A">
      <w:pPr>
        <w:spacing w:after="160" w:line="259" w:lineRule="auto"/>
        <w:rPr>
          <w:rFonts w:ascii="Times New Roman" w:hAnsi="Times New Roman" w:eastAsia="Times New Roman" w:cs="Times New Roman"/>
          <w:b/>
          <w:i w:val="0"/>
          <w:iCs w:val="0"/>
          <w:sz w:val="28"/>
          <w:szCs w:val="28"/>
          <w:shd w:val="clear" w:color="auto" w:fill="FFFFFF"/>
          <w:lang w:val="ru-RU" w:bidi="ar-SA"/>
        </w:rPr>
      </w:pPr>
      <w:r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ru-RU"/>
        </w:rPr>
        <w:br w:type="page"/>
      </w:r>
    </w:p>
    <w:p w14:paraId="57C8A6DE">
      <w:pPr>
        <w:pStyle w:val="4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  <w:shd w:val="clear" w:color="auto" w:fill="FFFFFF"/>
        </w:rPr>
        <w:t>Задание 3. (11 баллов)</w:t>
      </w:r>
      <w:r>
        <w:rPr>
          <w:b/>
          <w:bCs/>
          <w:sz w:val="28"/>
          <w:szCs w:val="28"/>
        </w:rPr>
        <w:t xml:space="preserve"> </w:t>
      </w:r>
      <w:r>
        <w:rPr>
          <w:sz w:val="28"/>
          <w:szCs w:val="28"/>
        </w:rPr>
        <w:t>Определите один правильный ответ.</w:t>
      </w:r>
    </w:p>
    <w:p w14:paraId="2858CFB6">
      <w:pPr>
        <w:pStyle w:val="4"/>
        <w:spacing w:before="0" w:beforeAutospacing="0" w:after="0" w:afterAutospacing="0"/>
        <w:jc w:val="center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Каждый правильный ответ-1 балл.</w:t>
      </w:r>
    </w:p>
    <w:p w14:paraId="4CF775A1">
      <w:pPr>
        <w:pStyle w:val="4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14:paraId="2EFC9B09">
      <w:pPr>
        <w:pStyle w:val="4"/>
        <w:spacing w:before="0" w:beforeAutospacing="0" w:after="0" w:afterAutospacing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1. На платформе метро Вы увидели бесхозную сумку. Как следует поступить </w:t>
      </w:r>
    </w:p>
    <w:p w14:paraId="05CD30D3">
      <w:pPr>
        <w:pStyle w:val="4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А) Поднести сумку к комнате полиции и отдать полицейскому; </w:t>
      </w:r>
    </w:p>
    <w:p w14:paraId="685A9E6B">
      <w:pPr>
        <w:pStyle w:val="4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Б) Пройти мимо и ничего не предпринимать;</w:t>
      </w:r>
    </w:p>
    <w:p w14:paraId="6CD68B0E">
      <w:pPr>
        <w:pStyle w:val="4"/>
        <w:spacing w:before="0" w:beforeAutospacing="0" w:after="0" w:afterAutospacing="0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В) оповестить окружающих и сообщить о сумке полицейскому или дежурному по станции;</w:t>
      </w:r>
    </w:p>
    <w:p w14:paraId="059245DC">
      <w:pPr>
        <w:pStyle w:val="4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Г) Найти дежурного по станции и передать ему сумку. </w:t>
      </w:r>
    </w:p>
    <w:p w14:paraId="578EB7C0">
      <w:pPr>
        <w:pStyle w:val="4"/>
        <w:spacing w:after="0" w:afterAutospacing="0"/>
        <w:rPr>
          <w:b/>
          <w:bCs/>
          <w:sz w:val="28"/>
          <w:szCs w:val="28"/>
        </w:rPr>
      </w:pPr>
      <w:r>
        <w:rPr>
          <w:b/>
          <w:bCs/>
          <w:position w:val="2"/>
          <w:sz w:val="28"/>
          <w:szCs w:val="28"/>
        </w:rPr>
        <w:t xml:space="preserve">2. </w:t>
      </w:r>
      <w:r>
        <w:rPr>
          <w:b/>
          <w:bCs/>
          <w:sz w:val="28"/>
          <w:szCs w:val="28"/>
        </w:rPr>
        <w:t>Вид помощи, оказываемой̆ пострадавшему до медицинской̆ помощи, при травмах, отравлениях и других несчастных случаях, называется</w:t>
      </w:r>
    </w:p>
    <w:p w14:paraId="192C2EBF">
      <w:pPr>
        <w:pStyle w:val="4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А) Доврачебной помощью;</w:t>
      </w:r>
    </w:p>
    <w:p w14:paraId="55F29E1F">
      <w:pPr>
        <w:pStyle w:val="4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Б) Неотложной помощью;</w:t>
      </w:r>
    </w:p>
    <w:p w14:paraId="4F0A21BD">
      <w:pPr>
        <w:pStyle w:val="4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В) Первой медицинской помощью;</w:t>
      </w:r>
    </w:p>
    <w:p w14:paraId="52BD2D05">
      <w:pPr>
        <w:pStyle w:val="4"/>
        <w:spacing w:before="0" w:beforeAutospacing="0" w:after="0" w:afterAutospacing="0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Г) Первой помощью.</w:t>
      </w:r>
    </w:p>
    <w:p w14:paraId="3E74FF18">
      <w:pPr>
        <w:tabs>
          <w:tab w:val="left" w:pos="7840"/>
        </w:tabs>
        <w:rPr>
          <w:rFonts w:ascii="Times New Roman" w:hAnsi="Times New Roman" w:cs="Times New Roman"/>
          <w:sz w:val="28"/>
          <w:szCs w:val="28"/>
          <w:lang w:val="ru-RU"/>
        </w:rPr>
      </w:pPr>
    </w:p>
    <w:p w14:paraId="5BB10A7C">
      <w:pPr>
        <w:pStyle w:val="4"/>
        <w:spacing w:before="0" w:beforeAutospacing="0" w:after="0" w:afterAutospacing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3. В случае, если Вы увидели падение человека за борт корабля, необходимо громко крикнуть:</w:t>
      </w:r>
    </w:p>
    <w:p w14:paraId="7E158BDE">
      <w:pPr>
        <w:pStyle w:val="4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А) «Полный вперёд!»;</w:t>
      </w:r>
    </w:p>
    <w:p w14:paraId="296B133D">
      <w:pPr>
        <w:pStyle w:val="4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Б) «Отдать швартовы!»; </w:t>
      </w:r>
    </w:p>
    <w:p w14:paraId="0BCDC4A2">
      <w:pPr>
        <w:pStyle w:val="4"/>
        <w:spacing w:before="0" w:beforeAutospacing="0" w:after="0" w:afterAutospacing="0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 xml:space="preserve">В) «Человек за бортом!»; </w:t>
      </w:r>
    </w:p>
    <w:p w14:paraId="6FFD3A8A">
      <w:pPr>
        <w:pStyle w:val="4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Г) «Шлюпки на воду!». </w:t>
      </w:r>
    </w:p>
    <w:p w14:paraId="4C35BBBD">
      <w:pPr>
        <w:pStyle w:val="4"/>
        <w:spacing w:before="0" w:beforeAutospacing="0" w:after="0" w:afterAutospacing="0"/>
        <w:rPr>
          <w:sz w:val="28"/>
          <w:szCs w:val="28"/>
        </w:rPr>
      </w:pPr>
    </w:p>
    <w:p w14:paraId="6A6971B2">
      <w:pPr>
        <w:pStyle w:val="4"/>
        <w:spacing w:before="0" w:beforeAutospacing="0" w:after="0" w:afterAutospacing="0"/>
        <w:rPr>
          <w:sz w:val="28"/>
          <w:szCs w:val="28"/>
        </w:rPr>
      </w:pPr>
      <w:r>
        <w:rPr>
          <w:b/>
          <w:sz w:val="28"/>
          <w:szCs w:val="28"/>
          <w:shd w:val="clear" w:color="auto" w:fill="FFFFFF"/>
        </w:rPr>
        <w:t>4. Пешеход</w:t>
      </w:r>
    </w:p>
    <w:p w14:paraId="290DF4F9">
      <w:pPr>
        <w:pStyle w:val="4"/>
        <w:spacing w:before="0" w:beforeAutospacing="0" w:after="0" w:afterAutospacing="0"/>
        <w:rPr>
          <w:b/>
          <w:bCs/>
          <w:i/>
          <w:iCs/>
          <w:sz w:val="28"/>
          <w:szCs w:val="28"/>
          <w:shd w:val="clear" w:color="auto" w:fill="FFFFFF"/>
        </w:rPr>
      </w:pPr>
      <w:r>
        <w:rPr>
          <w:b/>
          <w:bCs/>
          <w:i/>
          <w:iCs/>
          <w:sz w:val="28"/>
          <w:szCs w:val="28"/>
        </w:rPr>
        <w:t xml:space="preserve">А) Всегда </w:t>
      </w:r>
      <w:r>
        <w:rPr>
          <w:b/>
          <w:bCs/>
          <w:i/>
          <w:iCs/>
          <w:sz w:val="28"/>
          <w:szCs w:val="28"/>
          <w:shd w:val="clear" w:color="auto" w:fill="FFFFFF"/>
        </w:rPr>
        <w:t>является участником дорожного движения;</w:t>
      </w:r>
    </w:p>
    <w:p w14:paraId="27CB39D4">
      <w:pPr>
        <w:pStyle w:val="4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Б) Не является участником дорожного движения;</w:t>
      </w:r>
    </w:p>
    <w:p w14:paraId="11986279">
      <w:pPr>
        <w:pStyle w:val="4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В) </w:t>
      </w:r>
      <w:r>
        <w:rPr>
          <w:sz w:val="28"/>
          <w:szCs w:val="28"/>
          <w:shd w:val="clear" w:color="auto" w:fill="FFFFFF"/>
        </w:rPr>
        <w:t xml:space="preserve">Является участником дорожного движения только </w:t>
      </w:r>
      <w:r>
        <w:rPr>
          <w:sz w:val="28"/>
          <w:szCs w:val="28"/>
        </w:rPr>
        <w:t>в возрасте старше 16лет;</w:t>
      </w:r>
    </w:p>
    <w:p w14:paraId="60BBA91B">
      <w:pPr>
        <w:pStyle w:val="4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Г) Не </w:t>
      </w:r>
      <w:r>
        <w:rPr>
          <w:sz w:val="28"/>
          <w:szCs w:val="28"/>
          <w:shd w:val="clear" w:color="auto" w:fill="FFFFFF"/>
        </w:rPr>
        <w:t xml:space="preserve">является участником дорожного движения </w:t>
      </w:r>
      <w:r>
        <w:rPr>
          <w:sz w:val="28"/>
          <w:szCs w:val="28"/>
        </w:rPr>
        <w:t xml:space="preserve">в возрасте до 14 лет. </w:t>
      </w:r>
    </w:p>
    <w:p w14:paraId="1C406AA6">
      <w:pPr>
        <w:pStyle w:val="4"/>
        <w:spacing w:before="0" w:beforeAutospacing="0" w:after="0" w:afterAutospacing="0"/>
        <w:rPr>
          <w:sz w:val="28"/>
          <w:szCs w:val="28"/>
        </w:rPr>
      </w:pPr>
    </w:p>
    <w:p w14:paraId="173AA535">
      <w:pPr>
        <w:pStyle w:val="4"/>
        <w:spacing w:before="0" w:beforeAutospacing="0" w:after="0" w:afterAutospacing="0"/>
        <w:rPr>
          <w:b/>
          <w:sz w:val="28"/>
          <w:szCs w:val="28"/>
        </w:rPr>
      </w:pPr>
      <w:r>
        <w:rPr>
          <w:b/>
          <w:sz w:val="28"/>
          <w:szCs w:val="28"/>
        </w:rPr>
        <w:t>5. Какая минимальная толщина льда считается безопасной̆ для одного человека</w:t>
      </w:r>
    </w:p>
    <w:p w14:paraId="7DED3502">
      <w:pPr>
        <w:pStyle w:val="4"/>
        <w:spacing w:before="0" w:beforeAutospacing="0" w:after="0" w:afterAutospacing="0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А) Не менее 7 см;</w:t>
      </w:r>
    </w:p>
    <w:p w14:paraId="1A535D15">
      <w:pPr>
        <w:pStyle w:val="4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Б) Не менее 10 см;</w:t>
      </w:r>
    </w:p>
    <w:p w14:paraId="0B26B42A">
      <w:pPr>
        <w:pStyle w:val="4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В) Не менее 5 см; </w:t>
      </w:r>
    </w:p>
    <w:p w14:paraId="66DA7850">
      <w:pPr>
        <w:pStyle w:val="4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Г) Не менее 12 см. </w:t>
      </w:r>
    </w:p>
    <w:p w14:paraId="7042B0EF">
      <w:pPr>
        <w:pStyle w:val="4"/>
        <w:spacing w:before="0" w:beforeAutospacing="0" w:after="0" w:afterAutospacing="0"/>
        <w:rPr>
          <w:sz w:val="28"/>
          <w:szCs w:val="28"/>
        </w:rPr>
      </w:pPr>
    </w:p>
    <w:p w14:paraId="6A100BD4">
      <w:pPr>
        <w:pStyle w:val="4"/>
        <w:spacing w:before="0" w:beforeAutospacing="0" w:after="0" w:afterAutospacing="0"/>
        <w:rPr>
          <w:b/>
          <w:sz w:val="28"/>
          <w:szCs w:val="28"/>
        </w:rPr>
      </w:pPr>
      <w:r>
        <w:rPr>
          <w:b/>
          <w:sz w:val="28"/>
          <w:szCs w:val="28"/>
        </w:rPr>
        <w:t>6. Какое подручное средство рекомендуется использовать для остановки венозного кровотечения</w:t>
      </w:r>
    </w:p>
    <w:p w14:paraId="32951B51">
      <w:pPr>
        <w:pStyle w:val="4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А) Кровоостанавливающий жгут;</w:t>
      </w:r>
    </w:p>
    <w:p w14:paraId="664672B9">
      <w:pPr>
        <w:pStyle w:val="4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Б) Брючный ремень; </w:t>
      </w:r>
    </w:p>
    <w:p w14:paraId="37ABFEFF">
      <w:pPr>
        <w:pStyle w:val="4"/>
        <w:spacing w:before="0" w:beforeAutospacing="0" w:after="0" w:afterAutospacing="0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В) Чистую ткань ;</w:t>
      </w:r>
    </w:p>
    <w:p w14:paraId="5C6243AB">
      <w:pPr>
        <w:pStyle w:val="4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Г) Тонкий шнур. </w:t>
      </w:r>
    </w:p>
    <w:p w14:paraId="3279022A">
      <w:pPr>
        <w:pStyle w:val="4"/>
        <w:spacing w:before="0" w:beforeAutospacing="0" w:after="0" w:afterAutospacing="0"/>
        <w:rPr>
          <w:sz w:val="28"/>
          <w:szCs w:val="28"/>
        </w:rPr>
      </w:pPr>
    </w:p>
    <w:p w14:paraId="398D46F8">
      <w:pPr>
        <w:spacing w:after="160" w:line="259" w:lineRule="auto"/>
        <w:rPr>
          <w:rFonts w:ascii="Times New Roman" w:hAnsi="Times New Roman" w:eastAsia="Times New Roman" w:cs="Times New Roman"/>
          <w:b/>
          <w:bCs/>
          <w:i w:val="0"/>
          <w:iCs w:val="0"/>
          <w:sz w:val="28"/>
          <w:szCs w:val="28"/>
          <w:lang w:val="ru-RU" w:bidi="ar-S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br w:type="page"/>
      </w:r>
    </w:p>
    <w:p w14:paraId="19F4D4AF">
      <w:pPr>
        <w:pStyle w:val="4"/>
        <w:spacing w:after="0" w:afterAutospacing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7. Где запрещается движение велосипедистам младше 14 лет</w:t>
      </w:r>
    </w:p>
    <w:p w14:paraId="55B42C70">
      <w:pPr>
        <w:pStyle w:val="4"/>
        <w:spacing w:before="0" w:beforeAutospacing="0" w:after="0" w:afterAutospacing="0"/>
        <w:rPr>
          <w:bCs/>
          <w:sz w:val="28"/>
          <w:szCs w:val="28"/>
        </w:rPr>
      </w:pPr>
      <w:r>
        <w:rPr>
          <w:bCs/>
          <w:sz w:val="28"/>
          <w:szCs w:val="28"/>
        </w:rPr>
        <w:t>А) По пешеходным зонам;</w:t>
      </w:r>
    </w:p>
    <w:p w14:paraId="23755E68">
      <w:pPr>
        <w:pStyle w:val="4"/>
        <w:spacing w:before="0" w:beforeAutospacing="0" w:after="0" w:afterAutospacing="0"/>
        <w:rPr>
          <w:bCs/>
          <w:sz w:val="28"/>
          <w:szCs w:val="28"/>
        </w:rPr>
      </w:pPr>
      <w:r>
        <w:rPr>
          <w:bCs/>
          <w:sz w:val="28"/>
          <w:szCs w:val="28"/>
        </w:rPr>
        <w:t>Б) По тротуарам;</w:t>
      </w:r>
    </w:p>
    <w:p w14:paraId="6090026F">
      <w:pPr>
        <w:pStyle w:val="4"/>
        <w:spacing w:before="0" w:beforeAutospacing="0" w:after="0" w:afterAutospacing="0"/>
        <w:rPr>
          <w:b/>
          <w:i/>
          <w:iCs/>
          <w:sz w:val="28"/>
          <w:szCs w:val="28"/>
        </w:rPr>
      </w:pPr>
      <w:r>
        <w:rPr>
          <w:b/>
          <w:i/>
          <w:iCs/>
          <w:sz w:val="28"/>
          <w:szCs w:val="28"/>
        </w:rPr>
        <w:t xml:space="preserve">В) По полосе для велосипедистов; </w:t>
      </w:r>
    </w:p>
    <w:p w14:paraId="0FBA3365">
      <w:pPr>
        <w:pStyle w:val="4"/>
        <w:spacing w:before="0" w:beforeAutospacing="0" w:after="0" w:afterAutospacing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Г) По велодорожкам. </w:t>
      </w:r>
    </w:p>
    <w:p w14:paraId="75525FB6">
      <w:pPr>
        <w:pStyle w:val="4"/>
        <w:spacing w:after="0" w:afterAutospacing="0"/>
        <w:rPr>
          <w:b/>
          <w:sz w:val="28"/>
          <w:szCs w:val="28"/>
        </w:rPr>
      </w:pPr>
      <w:r>
        <w:rPr>
          <w:b/>
          <w:sz w:val="28"/>
          <w:szCs w:val="28"/>
        </w:rPr>
        <w:t>8. О чём информирует участника дорожного движения жёлтый мигающий сигнал светофора</w:t>
      </w:r>
    </w:p>
    <w:p w14:paraId="4CA04315">
      <w:pPr>
        <w:pStyle w:val="4"/>
        <w:spacing w:before="0" w:beforeAutospacing="0" w:after="0" w:afterAutospacing="0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А) О смене сигнала;</w:t>
      </w:r>
    </w:p>
    <w:p w14:paraId="742EC7E5">
      <w:pPr>
        <w:pStyle w:val="4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Б) О нахождении впереди нерегулируемого перекрёстка; </w:t>
      </w:r>
    </w:p>
    <w:p w14:paraId="3C273EA0">
      <w:pPr>
        <w:pStyle w:val="4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В) О нахождении впереди регулируемого перехода;</w:t>
      </w:r>
    </w:p>
    <w:p w14:paraId="41B782EB">
      <w:pPr>
        <w:pStyle w:val="4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Г) О неисправности светофора. </w:t>
      </w:r>
    </w:p>
    <w:p w14:paraId="304E2639">
      <w:pPr>
        <w:pStyle w:val="4"/>
        <w:spacing w:after="0" w:afterAutospacing="0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9. Определите аббревиатуру огнетушителя с водным огнетушащим веществом. </w:t>
      </w:r>
    </w:p>
    <w:p w14:paraId="411D1686">
      <w:pPr>
        <w:pStyle w:val="4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А) ОП; </w:t>
      </w:r>
    </w:p>
    <w:p w14:paraId="13F5E6E7">
      <w:pPr>
        <w:pStyle w:val="4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Б) ОВП; </w:t>
      </w:r>
    </w:p>
    <w:p w14:paraId="5BA7E5B0">
      <w:pPr>
        <w:pStyle w:val="4"/>
        <w:spacing w:before="0" w:beforeAutospacing="0" w:after="0" w:afterAutospacing="0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 xml:space="preserve">В) ОВ; </w:t>
      </w:r>
    </w:p>
    <w:p w14:paraId="53236C80">
      <w:pPr>
        <w:pStyle w:val="4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Г) ОВЭ. </w:t>
      </w:r>
    </w:p>
    <w:p w14:paraId="1287225E">
      <w:pPr>
        <w:pStyle w:val="4"/>
        <w:spacing w:after="0" w:afterAutospacing="0"/>
        <w:rPr>
          <w:sz w:val="28"/>
          <w:szCs w:val="28"/>
        </w:rPr>
      </w:pPr>
      <w:r>
        <w:rPr>
          <w:b/>
          <w:sz w:val="28"/>
          <w:szCs w:val="28"/>
        </w:rPr>
        <w:t>10. В соответствии с ПДД РФ участником дорожного движения пешеход</w:t>
      </w:r>
      <w:r>
        <w:rPr>
          <w:sz w:val="28"/>
          <w:szCs w:val="28"/>
        </w:rPr>
        <w:t xml:space="preserve"> </w:t>
      </w:r>
    </w:p>
    <w:p w14:paraId="76B3F8ED">
      <w:pPr>
        <w:pStyle w:val="4"/>
        <w:spacing w:before="0" w:beforeAutospacing="0" w:after="0" w:afterAutospacing="0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А) Является всегда;</w:t>
      </w:r>
    </w:p>
    <w:p w14:paraId="06DFAD9A">
      <w:pPr>
        <w:pStyle w:val="4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Б) Является только в возрасте старше 14 лет;</w:t>
      </w:r>
    </w:p>
    <w:p w14:paraId="653E3BE6">
      <w:pPr>
        <w:pStyle w:val="4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В) Не является только в возрасте младше 7 лет; </w:t>
      </w:r>
    </w:p>
    <w:p w14:paraId="1F8CD8E6">
      <w:pPr>
        <w:pStyle w:val="4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Г) Не является. </w:t>
      </w:r>
    </w:p>
    <w:p w14:paraId="7969AA12">
      <w:pPr>
        <w:pStyle w:val="4"/>
        <w:spacing w:after="0" w:afterAutospacing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11. Горение газа на плите в норме, когда пламя имеет </w:t>
      </w:r>
    </w:p>
    <w:p w14:paraId="48C13CCB">
      <w:pPr>
        <w:pStyle w:val="4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А) Оранжевый цвет;</w:t>
      </w:r>
    </w:p>
    <w:p w14:paraId="73FF0DFE">
      <w:pPr>
        <w:pStyle w:val="4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Б) Жёлтый цвет;</w:t>
      </w:r>
    </w:p>
    <w:p w14:paraId="65AE6F6B">
      <w:pPr>
        <w:pStyle w:val="4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В) Красно-оранжевый цвет; </w:t>
      </w:r>
    </w:p>
    <w:p w14:paraId="2F57FA16">
      <w:pPr>
        <w:pStyle w:val="4"/>
        <w:spacing w:before="0" w:beforeAutospacing="0" w:after="0" w:afterAutospacing="0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Г) Голубой цвет;</w:t>
      </w:r>
    </w:p>
    <w:p w14:paraId="6FF557E0">
      <w:pPr>
        <w:pStyle w:val="4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Д) Фиолетовый цвет .</w:t>
      </w:r>
    </w:p>
    <w:p w14:paraId="3281BA12">
      <w:pPr>
        <w:pStyle w:val="4"/>
        <w:spacing w:before="0" w:beforeAutospacing="0" w:after="0" w:afterAutospacing="0"/>
        <w:rPr>
          <w:sz w:val="28"/>
          <w:szCs w:val="28"/>
        </w:rPr>
      </w:pPr>
    </w:p>
    <w:p w14:paraId="6F2FA984">
      <w:pPr>
        <w:pStyle w:val="4"/>
        <w:spacing w:before="0" w:beforeAutospacing="0" w:after="0" w:afterAutospacing="0"/>
        <w:rPr>
          <w:sz w:val="28"/>
          <w:szCs w:val="28"/>
        </w:rPr>
      </w:pPr>
    </w:p>
    <w:p w14:paraId="3C51449D">
      <w:pPr>
        <w:spacing w:after="160" w:line="259" w:lineRule="auto"/>
        <w:rPr>
          <w:rFonts w:ascii="Times New Roman" w:hAnsi="Times New Roman" w:eastAsia="Times New Roman" w:cs="Times New Roman"/>
          <w:b/>
          <w:bCs/>
          <w:i w:val="0"/>
          <w:iCs w:val="0"/>
          <w:sz w:val="28"/>
          <w:szCs w:val="28"/>
          <w:lang w:val="ru-RU" w:bidi="ar-S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br w:type="page"/>
      </w:r>
    </w:p>
    <w:p w14:paraId="110642FE">
      <w:pPr>
        <w:pStyle w:val="4"/>
        <w:rPr>
          <w:b/>
          <w:bCs/>
          <w:i/>
          <w:iCs/>
          <w:sz w:val="28"/>
          <w:szCs w:val="28"/>
        </w:rPr>
      </w:pPr>
      <w:r>
        <w:rPr>
          <w:b/>
          <w:bCs/>
          <w:sz w:val="28"/>
          <w:szCs w:val="28"/>
        </w:rPr>
        <w:t xml:space="preserve">Задание 4. (12 баллов) </w:t>
      </w:r>
      <w:r>
        <w:rPr>
          <w:sz w:val="28"/>
          <w:szCs w:val="28"/>
        </w:rPr>
        <w:t xml:space="preserve">Определите все правильные ответы (в каждом задание нужно выбрать 2 верных ответа). </w:t>
      </w:r>
      <w:r>
        <w:rPr>
          <w:b/>
          <w:bCs/>
          <w:i/>
          <w:iCs/>
          <w:sz w:val="28"/>
          <w:szCs w:val="28"/>
        </w:rPr>
        <w:t>За каждый правильный ответ-1 балл.</w:t>
      </w:r>
    </w:p>
    <w:p w14:paraId="3844D19B">
      <w:pPr>
        <w:pStyle w:val="4"/>
        <w:spacing w:before="0" w:beforeAutospacing="0" w:after="0" w:afterAutospacing="0"/>
        <w:rPr>
          <w:sz w:val="28"/>
          <w:szCs w:val="28"/>
        </w:rPr>
      </w:pPr>
      <w:r>
        <w:rPr>
          <w:b/>
          <w:bCs/>
          <w:sz w:val="28"/>
          <w:szCs w:val="28"/>
        </w:rPr>
        <w:t>1. При поездке детей с родителями в лифте</w:t>
      </w:r>
    </w:p>
    <w:p w14:paraId="4F0EE012">
      <w:pPr>
        <w:pStyle w:val="4"/>
        <w:spacing w:before="0" w:beforeAutospacing="0" w:after="0" w:afterAutospacing="0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А) Первыми в кабину входят родители;</w:t>
      </w:r>
    </w:p>
    <w:p w14:paraId="47D2A98E">
      <w:pPr>
        <w:pStyle w:val="4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Б) Первыми в кабину входят дети;</w:t>
      </w:r>
    </w:p>
    <w:p w14:paraId="4329FE27">
      <w:pPr>
        <w:pStyle w:val="4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В) Первыми из кабины выходят родители; </w:t>
      </w:r>
    </w:p>
    <w:p w14:paraId="374905ED">
      <w:pPr>
        <w:pStyle w:val="4"/>
        <w:spacing w:before="0" w:beforeAutospacing="0" w:after="0" w:afterAutospacing="0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Г) Первыми из кабины выходят дети;</w:t>
      </w:r>
    </w:p>
    <w:p w14:paraId="3D07E5A6">
      <w:pPr>
        <w:pStyle w:val="4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Д) Очерёдность входа в кабину не имеет значения. </w:t>
      </w:r>
    </w:p>
    <w:p w14:paraId="462BB9D6">
      <w:pPr>
        <w:pStyle w:val="4"/>
        <w:spacing w:before="0" w:beforeAutospacing="0" w:after="0" w:afterAutospacing="0"/>
        <w:ind w:left="720"/>
        <w:rPr>
          <w:sz w:val="28"/>
          <w:szCs w:val="28"/>
        </w:rPr>
      </w:pPr>
    </w:p>
    <w:p w14:paraId="7301F615">
      <w:pPr>
        <w:pStyle w:val="4"/>
        <w:spacing w:after="0" w:afterAutospacing="0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2. Спасательные жилеты для подачи сигнала при крушении судна снабжены </w:t>
      </w:r>
    </w:p>
    <w:p w14:paraId="4378AD83">
      <w:pPr>
        <w:pStyle w:val="4"/>
        <w:spacing w:before="0" w:beforeAutospacing="0" w:after="0" w:afterAutospacing="0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А) Свистком;</w:t>
      </w:r>
    </w:p>
    <w:p w14:paraId="2D4A693C">
      <w:pPr>
        <w:pStyle w:val="4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Б) Сигнальной ракетой; </w:t>
      </w:r>
    </w:p>
    <w:p w14:paraId="1AB3E1F7">
      <w:pPr>
        <w:pStyle w:val="4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В) Сигнальным зеркалом; </w:t>
      </w:r>
    </w:p>
    <w:p w14:paraId="2BF4ACB8">
      <w:pPr>
        <w:pStyle w:val="4"/>
        <w:spacing w:before="0" w:beforeAutospacing="0" w:after="0" w:afterAutospacing="0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Г) Фонариком;</w:t>
      </w:r>
    </w:p>
    <w:p w14:paraId="01F078EE">
      <w:pPr>
        <w:pStyle w:val="4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Д) Колокольчиком .</w:t>
      </w:r>
    </w:p>
    <w:p w14:paraId="015BFEC8">
      <w:pPr>
        <w:pStyle w:val="4"/>
        <w:spacing w:after="0" w:afterAutospacing="0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3. В случае утечки газа в квартире вызвать службу газа можно по телефону </w:t>
      </w:r>
    </w:p>
    <w:p w14:paraId="4149FA9A">
      <w:pPr>
        <w:pStyle w:val="4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А) 101; </w:t>
      </w:r>
    </w:p>
    <w:p w14:paraId="4E1FBC68">
      <w:pPr>
        <w:pStyle w:val="4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Б) 102; </w:t>
      </w:r>
    </w:p>
    <w:p w14:paraId="328BC00B">
      <w:pPr>
        <w:pStyle w:val="4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В) 103; </w:t>
      </w:r>
    </w:p>
    <w:p w14:paraId="36532CCE">
      <w:pPr>
        <w:pStyle w:val="4"/>
        <w:spacing w:before="0" w:beforeAutospacing="0" w:after="0" w:afterAutospacing="0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 xml:space="preserve">Г) 104; </w:t>
      </w:r>
    </w:p>
    <w:p w14:paraId="2FEAA744">
      <w:pPr>
        <w:pStyle w:val="4"/>
        <w:spacing w:before="0" w:beforeAutospacing="0" w:after="0" w:afterAutospacing="0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 xml:space="preserve">Д) 112. </w:t>
      </w:r>
    </w:p>
    <w:p w14:paraId="1D377F60">
      <w:pPr>
        <w:pStyle w:val="4"/>
        <w:spacing w:before="0" w:beforeAutospacing="0" w:after="0" w:afterAutospacing="0"/>
        <w:rPr>
          <w:sz w:val="28"/>
          <w:szCs w:val="28"/>
        </w:rPr>
      </w:pPr>
    </w:p>
    <w:p w14:paraId="457C795D">
      <w:pPr>
        <w:pStyle w:val="4"/>
        <w:spacing w:before="0" w:beforeAutospacing="0" w:after="0" w:afterAutospacing="0"/>
        <w:rPr>
          <w:b/>
          <w:sz w:val="28"/>
          <w:szCs w:val="28"/>
        </w:rPr>
      </w:pPr>
      <w:r>
        <w:rPr>
          <w:b/>
          <w:sz w:val="28"/>
          <w:szCs w:val="28"/>
        </w:rPr>
        <w:t>4. Какую информацию необходимо сообщать при вызове служб</w:t>
      </w:r>
      <w:r>
        <w:rPr>
          <w:b/>
          <w:bCs/>
          <w:sz w:val="28"/>
          <w:szCs w:val="28"/>
        </w:rPr>
        <w:t xml:space="preserve">, </w:t>
      </w:r>
      <w:r>
        <w:rPr>
          <w:b/>
          <w:sz w:val="28"/>
          <w:szCs w:val="28"/>
        </w:rPr>
        <w:t>обеспечивающих безопасность в городе</w:t>
      </w:r>
    </w:p>
    <w:p w14:paraId="0B5487C3">
      <w:pPr>
        <w:pStyle w:val="4"/>
        <w:spacing w:before="0" w:beforeAutospacing="0" w:after="0" w:afterAutospacing="0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А) Свои имя, фамилию, номер телефона;</w:t>
      </w:r>
    </w:p>
    <w:p w14:paraId="3D48A0F3">
      <w:pPr>
        <w:pStyle w:val="4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Б) Имя и фамилию свою и проживающих в квартире;</w:t>
      </w:r>
    </w:p>
    <w:p w14:paraId="6879A177">
      <w:pPr>
        <w:pStyle w:val="4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В) Адрес места жительства и ближайшего отделения полиции; </w:t>
      </w:r>
    </w:p>
    <w:p w14:paraId="79854E0B">
      <w:pPr>
        <w:pStyle w:val="4"/>
        <w:spacing w:before="0" w:beforeAutospacing="0" w:after="0" w:afterAutospacing="0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Г) Причину вызова и адрес;</w:t>
      </w:r>
    </w:p>
    <w:p w14:paraId="5348AF6A">
      <w:pPr>
        <w:pStyle w:val="4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Д) Место работы родителей̆ и их телефоны. </w:t>
      </w:r>
    </w:p>
    <w:p w14:paraId="6741849E">
      <w:pPr>
        <w:pStyle w:val="4"/>
        <w:spacing w:before="0" w:beforeAutospacing="0" w:after="0" w:afterAutospacing="0"/>
        <w:rPr>
          <w:sz w:val="28"/>
          <w:szCs w:val="28"/>
        </w:rPr>
      </w:pPr>
    </w:p>
    <w:p w14:paraId="267E4C0D">
      <w:pPr>
        <w:pStyle w:val="4"/>
        <w:spacing w:before="0" w:beforeAutospacing="0" w:after="0" w:afterAutospacing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5.Укажите основные принципы закаливания</w:t>
      </w:r>
    </w:p>
    <w:p w14:paraId="563860B1">
      <w:pPr>
        <w:pStyle w:val="4"/>
        <w:spacing w:before="0" w:beforeAutospacing="0" w:after="0" w:afterAutospacing="0"/>
        <w:rPr>
          <w:bCs/>
          <w:sz w:val="28"/>
          <w:szCs w:val="28"/>
        </w:rPr>
      </w:pPr>
      <w:r>
        <w:rPr>
          <w:bCs/>
          <w:sz w:val="28"/>
          <w:szCs w:val="28"/>
        </w:rPr>
        <w:t>А) Периодичность;</w:t>
      </w:r>
    </w:p>
    <w:p w14:paraId="1D228D62">
      <w:pPr>
        <w:pStyle w:val="4"/>
        <w:spacing w:before="0" w:beforeAutospacing="0" w:after="0" w:afterAutospacing="0"/>
        <w:rPr>
          <w:b/>
          <w:i/>
          <w:iCs/>
          <w:sz w:val="28"/>
          <w:szCs w:val="28"/>
        </w:rPr>
      </w:pPr>
      <w:r>
        <w:rPr>
          <w:b/>
          <w:i/>
          <w:iCs/>
          <w:sz w:val="28"/>
          <w:szCs w:val="28"/>
        </w:rPr>
        <w:t>Б) Постоянность;</w:t>
      </w:r>
    </w:p>
    <w:p w14:paraId="4BE25B90">
      <w:pPr>
        <w:pStyle w:val="4"/>
        <w:spacing w:before="0" w:beforeAutospacing="0" w:after="0" w:afterAutospacing="0"/>
        <w:rPr>
          <w:b/>
          <w:i/>
          <w:iCs/>
          <w:sz w:val="28"/>
          <w:szCs w:val="28"/>
        </w:rPr>
      </w:pPr>
      <w:r>
        <w:rPr>
          <w:b/>
          <w:i/>
          <w:iCs/>
          <w:sz w:val="28"/>
          <w:szCs w:val="28"/>
        </w:rPr>
        <w:t xml:space="preserve">В) Постепенность; </w:t>
      </w:r>
    </w:p>
    <w:p w14:paraId="45DF876B">
      <w:pPr>
        <w:pStyle w:val="4"/>
        <w:spacing w:before="0" w:beforeAutospacing="0" w:after="0" w:afterAutospacing="0"/>
        <w:rPr>
          <w:bCs/>
          <w:sz w:val="28"/>
          <w:szCs w:val="28"/>
        </w:rPr>
      </w:pPr>
      <w:r>
        <w:rPr>
          <w:bCs/>
          <w:sz w:val="28"/>
          <w:szCs w:val="28"/>
        </w:rPr>
        <w:t>Г) Экстремальность;</w:t>
      </w:r>
    </w:p>
    <w:p w14:paraId="2B5AE120">
      <w:pPr>
        <w:pStyle w:val="4"/>
        <w:spacing w:before="0" w:beforeAutospacing="0" w:after="0" w:afterAutospacing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Д) Быстрота. </w:t>
      </w:r>
    </w:p>
    <w:p w14:paraId="587B4684">
      <w:pPr>
        <w:pStyle w:val="4"/>
        <w:shd w:val="clear" w:color="auto" w:fill="FFFFFF"/>
        <w:spacing w:after="0" w:afterAutospacing="0"/>
        <w:rPr>
          <w:b/>
          <w:sz w:val="28"/>
          <w:szCs w:val="28"/>
        </w:rPr>
      </w:pPr>
      <w:r>
        <w:rPr>
          <w:b/>
          <w:sz w:val="28"/>
          <w:szCs w:val="28"/>
        </w:rPr>
        <w:t>6. Вы пришли на пляж</w:t>
      </w:r>
      <w:r>
        <w:rPr>
          <w:b/>
          <w:bCs/>
          <w:sz w:val="28"/>
          <w:szCs w:val="28"/>
        </w:rPr>
        <w:t xml:space="preserve">. </w:t>
      </w:r>
      <w:r>
        <w:rPr>
          <w:b/>
          <w:sz w:val="28"/>
          <w:szCs w:val="28"/>
        </w:rPr>
        <w:t>Где Вы определите безопасное место для купания детей̆</w:t>
      </w:r>
      <w:r>
        <w:rPr>
          <w:b/>
          <w:bCs/>
          <w:sz w:val="28"/>
          <w:szCs w:val="28"/>
        </w:rPr>
        <w:t xml:space="preserve"> </w:t>
      </w:r>
    </w:p>
    <w:p w14:paraId="0C4D1125">
      <w:pPr>
        <w:pStyle w:val="4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А) Вблизи знака безопасности «Место для купания»; </w:t>
      </w:r>
    </w:p>
    <w:p w14:paraId="7E3D7627">
      <w:pPr>
        <w:pStyle w:val="4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Б) В зоне открытой̆ воды с ровным берегом;</w:t>
      </w:r>
    </w:p>
    <w:p w14:paraId="243F2216">
      <w:pPr>
        <w:pStyle w:val="4"/>
        <w:shd w:val="clear" w:color="auto" w:fill="FFFFFF"/>
        <w:spacing w:before="0" w:beforeAutospacing="0" w:after="0" w:afterAutospacing="0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В) В зоне открытой̆ воды, обозначенной̆ буйками;</w:t>
      </w:r>
    </w:p>
    <w:p w14:paraId="03976E18">
      <w:pPr>
        <w:pStyle w:val="4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Г) Вблизи пункта лодочной̆ станции; </w:t>
      </w:r>
    </w:p>
    <w:p w14:paraId="6367444A">
      <w:pPr>
        <w:pStyle w:val="4"/>
        <w:shd w:val="clear" w:color="auto" w:fill="FFFFFF"/>
        <w:spacing w:before="0" w:beforeAutospacing="0" w:after="0" w:afterAutospacing="0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 xml:space="preserve">Д) Вблизи знака безопасности «Место для купания детей̆». </w:t>
      </w:r>
    </w:p>
    <w:p w14:paraId="1322A5EB">
      <w:pPr>
        <w:spacing w:after="160" w:line="259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br w:type="page"/>
      </w:r>
    </w:p>
    <w:p w14:paraId="4B234A6B">
      <w:pPr>
        <w:spacing w:after="160" w:line="259" w:lineRule="auto"/>
        <w:rPr>
          <w:rFonts w:ascii="Times New Roman" w:hAnsi="Times New Roman" w:cs="Times New Roman"/>
          <w:bCs/>
          <w:i w:val="0"/>
          <w:iCs w:val="0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i w:val="0"/>
          <w:iCs w:val="0"/>
          <w:sz w:val="28"/>
          <w:szCs w:val="28"/>
          <w:lang w:val="ru-RU"/>
        </w:rPr>
        <w:t xml:space="preserve">Задание 5. (10 баллов) </w:t>
      </w:r>
      <w:r>
        <w:rPr>
          <w:rFonts w:ascii="Times New Roman" w:hAnsi="Times New Roman" w:cs="Times New Roman"/>
          <w:bCs/>
          <w:i w:val="0"/>
          <w:iCs w:val="0"/>
          <w:sz w:val="28"/>
          <w:szCs w:val="28"/>
          <w:lang w:val="ru-RU"/>
        </w:rPr>
        <w:t>Выберите правильный ответ.</w:t>
      </w:r>
    </w:p>
    <w:p w14:paraId="4F2BA6DB">
      <w:pPr>
        <w:spacing w:after="160" w:line="259" w:lineRule="auto"/>
        <w:rPr>
          <w:rFonts w:ascii="Times New Roman" w:hAnsi="Times New Roman" w:eastAsia="Times New Roman" w:cs="Times New Roman"/>
          <w:b/>
          <w:sz w:val="28"/>
          <w:szCs w:val="28"/>
          <w:lang w:val="ru-RU" w:bidi="ar-SA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За каждый правильный ответ-2 балла.</w:t>
      </w:r>
    </w:p>
    <w:p w14:paraId="34763A02">
      <w:pPr>
        <w:pStyle w:val="4"/>
        <w:spacing w:before="0" w:beforeAutospacing="0" w:after="0" w:afterAutospacing="0"/>
        <w:rPr>
          <w:b/>
          <w:sz w:val="28"/>
          <w:szCs w:val="28"/>
        </w:rPr>
      </w:pPr>
      <w:r>
        <w:rPr>
          <w:b/>
          <w:sz w:val="28"/>
          <w:szCs w:val="28"/>
        </w:rPr>
        <w:t>1. Какой государственный орган занимается обеспечением безопасности населения России в мирное время</w:t>
      </w:r>
    </w:p>
    <w:p w14:paraId="21D128BF">
      <w:pPr>
        <w:pStyle w:val="4"/>
        <w:spacing w:before="0" w:beforeAutospacing="0" w:after="0" w:afterAutospacing="0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 xml:space="preserve">А) Министерство Российской Федерации по делам гражданской обороны, чрезвычайным ситуациям и ликвидации последствий стихийных бедствий; </w:t>
      </w:r>
    </w:p>
    <w:p w14:paraId="6ECBF789">
      <w:pPr>
        <w:pStyle w:val="4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Б) Министерство здравоохранения Российской Федерации; </w:t>
      </w:r>
    </w:p>
    <w:p w14:paraId="4B85AC3D">
      <w:pPr>
        <w:pStyle w:val="4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В) Федеральная служба по надзору в сфере здравоохранения; </w:t>
      </w:r>
    </w:p>
    <w:p w14:paraId="18CCFA7E">
      <w:pPr>
        <w:pStyle w:val="4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Г) Частная охранная организация.</w:t>
      </w:r>
    </w:p>
    <w:p w14:paraId="087FA337">
      <w:pPr>
        <w:pStyle w:val="4"/>
        <w:spacing w:after="0" w:afterAutospacing="0"/>
        <w:rPr>
          <w:sz w:val="28"/>
          <w:szCs w:val="28"/>
        </w:rPr>
      </w:pPr>
    </w:p>
    <w:p w14:paraId="36105BC5">
      <w:pPr>
        <w:pStyle w:val="4"/>
        <w:spacing w:before="0" w:beforeAutospacing="0" w:after="0" w:afterAutospacing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 Что нельзя делать во время грозы </w:t>
      </w:r>
    </w:p>
    <w:p w14:paraId="2CCCD289">
      <w:pPr>
        <w:pStyle w:val="4"/>
        <w:spacing w:before="0" w:beforeAutospacing="0" w:after="0" w:afterAutospacing="0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 xml:space="preserve">А) Располагаться рядом у водоема; </w:t>
      </w:r>
    </w:p>
    <w:p w14:paraId="79A29294">
      <w:pPr>
        <w:pStyle w:val="4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Б) Останавливаться в лесу; </w:t>
      </w:r>
    </w:p>
    <w:p w14:paraId="0FB176DD">
      <w:pPr>
        <w:pStyle w:val="4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В) Сидеть, подтянув колени к груди, обхватив их руками; </w:t>
      </w:r>
    </w:p>
    <w:p w14:paraId="2A342766">
      <w:pPr>
        <w:pStyle w:val="4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Г) Все суждения верны; </w:t>
      </w:r>
    </w:p>
    <w:p w14:paraId="1287B468">
      <w:pPr>
        <w:pStyle w:val="4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Д) Все суждения не верны.</w:t>
      </w:r>
    </w:p>
    <w:p w14:paraId="4F47842F">
      <w:pPr>
        <w:pStyle w:val="4"/>
        <w:spacing w:before="0" w:beforeAutospacing="0" w:after="0" w:afterAutospacing="0"/>
        <w:rPr>
          <w:b/>
          <w:bCs/>
          <w:sz w:val="28"/>
          <w:szCs w:val="28"/>
        </w:rPr>
      </w:pPr>
    </w:p>
    <w:p w14:paraId="7B20A383">
      <w:pPr>
        <w:pStyle w:val="4"/>
        <w:spacing w:before="0" w:beforeAutospacing="0" w:after="0" w:afterAutospacing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3. Тараканы являются переносчиками возбудителей таких заболеваний, как</w:t>
      </w:r>
    </w:p>
    <w:p w14:paraId="4501D0DF">
      <w:pPr>
        <w:pStyle w:val="4"/>
        <w:spacing w:before="0" w:beforeAutospacing="0" w:after="0" w:afterAutospacing="0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 xml:space="preserve">А) Туберкулез, дизентерия, кишечные паразиты; </w:t>
      </w:r>
    </w:p>
    <w:p w14:paraId="103B47E9">
      <w:pPr>
        <w:pStyle w:val="4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Б) Ангина, корь, туберкулез; </w:t>
      </w:r>
    </w:p>
    <w:p w14:paraId="09430ADE">
      <w:pPr>
        <w:pStyle w:val="4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В) Дизентерия, желтуха, корь; </w:t>
      </w:r>
    </w:p>
    <w:p w14:paraId="067FDBFA">
      <w:pPr>
        <w:pStyle w:val="4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Г) Грипп, желтуха, дизентерия; </w:t>
      </w:r>
    </w:p>
    <w:p w14:paraId="4FD68A5A">
      <w:pPr>
        <w:pStyle w:val="4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Д) Кишечные паразиты, желтуха, оспа; </w:t>
      </w:r>
    </w:p>
    <w:p w14:paraId="0B4CDE9B">
      <w:pPr>
        <w:pStyle w:val="4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Е) Ветрянка, грипп, туберкулез.</w:t>
      </w:r>
    </w:p>
    <w:p w14:paraId="5C9BF688">
      <w:pPr>
        <w:pStyle w:val="4"/>
        <w:spacing w:before="0" w:beforeAutospacing="0" w:after="0" w:afterAutospacing="0"/>
        <w:rPr>
          <w:sz w:val="28"/>
          <w:szCs w:val="28"/>
        </w:rPr>
      </w:pPr>
    </w:p>
    <w:p w14:paraId="118828C5">
      <w:pPr>
        <w:pStyle w:val="4"/>
        <w:spacing w:before="0" w:beforeAutospacing="0" w:after="0" w:afterAutospacing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4. К съедобным ягодам относится</w:t>
      </w:r>
    </w:p>
    <w:p w14:paraId="5F675360">
      <w:pPr>
        <w:pStyle w:val="4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А) Бузина чёрна; </w:t>
      </w:r>
    </w:p>
    <w:p w14:paraId="1BDDBAD8">
      <w:pPr>
        <w:pStyle w:val="4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Б) Снежноягодник белый; </w:t>
      </w:r>
    </w:p>
    <w:p w14:paraId="089B5D42">
      <w:pPr>
        <w:pStyle w:val="4"/>
        <w:spacing w:before="0" w:beforeAutospacing="0" w:after="0" w:afterAutospacing="0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 xml:space="preserve">В) Жимолость; </w:t>
      </w:r>
    </w:p>
    <w:p w14:paraId="237F298B">
      <w:pPr>
        <w:pStyle w:val="4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Г) Вороний глаз; </w:t>
      </w:r>
    </w:p>
    <w:p w14:paraId="47BA1BCD">
      <w:pPr>
        <w:pStyle w:val="4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Д) Четырехлистный; </w:t>
      </w:r>
    </w:p>
    <w:p w14:paraId="4DCE2B96">
      <w:pPr>
        <w:pStyle w:val="4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Е) Волчье лыко.</w:t>
      </w:r>
    </w:p>
    <w:p w14:paraId="55397EB6">
      <w:pPr>
        <w:pStyle w:val="4"/>
        <w:spacing w:before="0" w:beforeAutospacing="0" w:after="0" w:afterAutospacing="0"/>
        <w:rPr>
          <w:sz w:val="28"/>
          <w:szCs w:val="28"/>
        </w:rPr>
      </w:pPr>
    </w:p>
    <w:p w14:paraId="720EC01E">
      <w:pPr>
        <w:pStyle w:val="4"/>
        <w:spacing w:before="0" w:beforeAutospacing="0" w:after="0" w:afterAutospacing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5. Выберите, верный̆ способ добывания огня в природных условиях при автономном (вынужденном) существовании</w:t>
      </w:r>
    </w:p>
    <w:p w14:paraId="395B8879">
      <w:pPr>
        <w:pStyle w:val="4"/>
        <w:spacing w:before="0" w:beforeAutospacing="0" w:after="0" w:afterAutospacing="0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 xml:space="preserve">А) С помощью камня и предмета из стали; </w:t>
      </w:r>
    </w:p>
    <w:p w14:paraId="2273009A">
      <w:pPr>
        <w:pStyle w:val="4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Б) С помощью дачных спичек; </w:t>
      </w:r>
    </w:p>
    <w:p w14:paraId="3EAB7576">
      <w:pPr>
        <w:pStyle w:val="4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В) С помощью зажигалки; </w:t>
      </w:r>
    </w:p>
    <w:p w14:paraId="4D82A2EA">
      <w:pPr>
        <w:pStyle w:val="4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Г) С помощью сена.</w:t>
      </w:r>
    </w:p>
    <w:p w14:paraId="15F7AA8C">
      <w:pPr>
        <w:rPr>
          <w:rFonts w:ascii="Times New Roman" w:hAnsi="Times New Roman" w:cs="Times New Roman"/>
          <w:i w:val="0"/>
          <w:iCs w:val="0"/>
          <w:sz w:val="28"/>
          <w:szCs w:val="28"/>
          <w:lang w:val="ru-RU"/>
        </w:rPr>
      </w:pPr>
    </w:p>
    <w:sectPr>
      <w:pgSz w:w="11906" w:h="16838"/>
      <w:pgMar w:top="720" w:right="720" w:bottom="720" w:left="720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2AFF" w:usb1="C000247B" w:usb2="00000009" w:usb3="00000000" w:csb0="200001FF" w:csb1="00000000"/>
  </w:font>
  <w:font w:name="Calibri">
    <w:panose1 w:val="020F0502020204030204"/>
    <w:charset w:val="CC"/>
    <w:family w:val="swiss"/>
    <w:pitch w:val="default"/>
    <w:sig w:usb0="E0002A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A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88" w:lineRule="auto"/>
      </w:pPr>
      <w:r>
        <w:separator/>
      </w:r>
    </w:p>
  </w:footnote>
  <w:footnote w:type="continuationSeparator" w:id="1">
    <w:p>
      <w:pPr>
        <w:spacing w:before="0" w:after="0" w:line="288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5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5CCD"/>
    <w:rsid w:val="00125AC6"/>
    <w:rsid w:val="00364A08"/>
    <w:rsid w:val="003D15DD"/>
    <w:rsid w:val="005837EA"/>
    <w:rsid w:val="005C591E"/>
    <w:rsid w:val="006045E4"/>
    <w:rsid w:val="00682C6E"/>
    <w:rsid w:val="00715D41"/>
    <w:rsid w:val="008626BE"/>
    <w:rsid w:val="00904A46"/>
    <w:rsid w:val="00A05778"/>
    <w:rsid w:val="00CA5DF2"/>
    <w:rsid w:val="00D00F4A"/>
    <w:rsid w:val="00DA298D"/>
    <w:rsid w:val="00F148BE"/>
    <w:rsid w:val="00F75CCD"/>
    <w:rsid w:val="00F91756"/>
    <w:rsid w:val="7A3A1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200" w:line="288" w:lineRule="auto"/>
    </w:pPr>
    <w:rPr>
      <w:rFonts w:ascii="Calibri" w:hAnsi="Calibri" w:eastAsia="Calibri" w:cs="Calibri"/>
      <w:i/>
      <w:iCs/>
      <w:sz w:val="20"/>
      <w:szCs w:val="20"/>
      <w:lang w:val="en-US" w:eastAsia="ru-RU" w:bidi="en-US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unhideWhenUsed/>
    <w:qFormat/>
    <w:uiPriority w:val="99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i w:val="0"/>
      <w:iCs w:val="0"/>
      <w:sz w:val="24"/>
      <w:szCs w:val="24"/>
      <w:lang w:val="ru-RU" w:bidi="ar-SA"/>
    </w:rPr>
  </w:style>
  <w:style w:type="table" w:styleId="5">
    <w:name w:val="Table Grid"/>
    <w:basedOn w:val="3"/>
    <w:qFormat/>
    <w:uiPriority w:val="39"/>
    <w:pPr>
      <w:spacing w:after="0" w:line="240" w:lineRule="auto"/>
    </w:pPr>
    <w:rPr>
      <w:kern w:val="2"/>
      <w:sz w:val="24"/>
      <w:szCs w:val="24"/>
      <w14:ligatures w14:val="standardContextual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file:///C:\Users\bestmac\Library\Group%2520Containers\UBF8T346G9.ms\WebArchiveCopyPasteTempFiles\com.microsoft.Word\full_znak_2_5.png" TargetMode="External"/><Relationship Id="rId8" Type="http://schemas.openxmlformats.org/officeDocument/2006/relationships/image" Target="media/image2.png"/><Relationship Id="rId7" Type="http://schemas.openxmlformats.org/officeDocument/2006/relationships/image" Target="file:///C:\Users\bestmac\Library\Group%2520Containers\UBF8T346G9.ms\WebArchiveCopyPasteTempFiles\com.microsoft.Word\shop_items_catalog_image2125.png" TargetMode="Externa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image" Target="file:///C:\Users\bestmac\Library\Group%2520Containers\UBF8T346G9.ms\WebArchiveCopyPasteTempFiles\com.microsoft.Word\990f7f0273602879f8bf2ec37decec66.webp" TargetMode="External"/><Relationship Id="rId14" Type="http://schemas.openxmlformats.org/officeDocument/2006/relationships/image" Target="media/image5.png"/><Relationship Id="rId13" Type="http://schemas.openxmlformats.org/officeDocument/2006/relationships/image" Target="file:///C:\Users\bestmac\Library\Group%2520Containers\UBF8T346G9.ms\WebArchiveCopyPasteTempFiles\com.microsoft.Word\5.1-min.png" TargetMode="External"/><Relationship Id="rId12" Type="http://schemas.openxmlformats.org/officeDocument/2006/relationships/image" Target="media/image4.png"/><Relationship Id="rId11" Type="http://schemas.openxmlformats.org/officeDocument/2006/relationships/image" Target="file:///C:\Users\bestmac\Library\Group%2520Containers\UBF8T346G9.ms\WebArchiveCopyPasteTempFiles\com.microsoft.Word\Znak-2.3.1-Peresechenie-s-vtorostepennoj-dorogoj-320x286.png" TargetMode="External"/><Relationship Id="rId10" Type="http://schemas.openxmlformats.org/officeDocument/2006/relationships/image" Target="media/image3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957</Words>
  <Characters>5460</Characters>
  <Lines>45</Lines>
  <Paragraphs>12</Paragraphs>
  <TotalTime>11</TotalTime>
  <ScaleCrop>false</ScaleCrop>
  <LinksUpToDate>false</LinksUpToDate>
  <CharactersWithSpaces>6405</CharactersWithSpaces>
  <Application>WPS Office_12.2.0.22549_F1E327BC-269C-435d-A152-05C5408002CA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2024-10-21T06:42:00Z</dcterms:created>
  <dc:creator>Вега</dc:creator>
  <cp:lastModifiedBy>User</cp:lastModifiedBy>
  <dcterms:modified xsi:type="dcterms:W3CDTF">2025-09-15T11:07:06Z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1049-12.2.0.22549</vt:lpwstr>
  </property>
  <property fmtid="{D5CDD505-2E9C-101B-9397-08002B2CF9AE}" pid="3" name="ICV">
    <vt:lpwstr>7B086FC493274D7CAC05A810BBE3A01C_12</vt:lpwstr>
  </property>
</Properties>
</file>